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1B" w:rsidRPr="00FA6167" w:rsidRDefault="00EA501B" w:rsidP="00EA501B">
      <w:pPr>
        <w:pStyle w:val="a3"/>
        <w:numPr>
          <w:ilvl w:val="0"/>
          <w:numId w:val="41"/>
        </w:numPr>
        <w:spacing w:after="0" w:line="240" w:lineRule="auto"/>
        <w:ind w:left="0" w:firstLine="0"/>
        <w:jc w:val="both"/>
        <w:rPr>
          <w:rFonts w:ascii="Times New Roman" w:hAnsi="Times New Roman" w:cs="Times New Roman"/>
          <w:i/>
          <w:sz w:val="24"/>
          <w:szCs w:val="24"/>
        </w:rPr>
      </w:pPr>
      <w:r w:rsidRPr="00FA6167">
        <w:rPr>
          <w:rFonts w:ascii="Times New Roman" w:hAnsi="Times New Roman" w:cs="Times New Roman"/>
          <w:i/>
          <w:sz w:val="24"/>
          <w:szCs w:val="24"/>
        </w:rPr>
        <w:t>«Иркутская школа: профессионализм и социальная ответственность»</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 2016 году в гимназии завершилась реализация Программы развития «Креативная среда гимназии как условие творческой самореализации участников образовательного процесса». Следуя принципу преемственности и поступательности процесса развития, мы строим новую модель развития гимназии, основываясь на результатах, достигнутых образовательной организацией в предыдущий период ее развития. Достижения гимназии, зафиксированные в ходе реализации модели «Креативная гимназия» (2012-2016 гг.), позволили разработать эффективную основу для успешного формирования у школьников предметных и </w:t>
      </w:r>
      <w:proofErr w:type="spellStart"/>
      <w:r w:rsidRPr="007522A0">
        <w:rPr>
          <w:rFonts w:ascii="Times New Roman" w:hAnsi="Times New Roman" w:cs="Times New Roman"/>
          <w:sz w:val="24"/>
          <w:szCs w:val="24"/>
        </w:rPr>
        <w:t>метапредметных</w:t>
      </w:r>
      <w:proofErr w:type="spellEnd"/>
      <w:r w:rsidRPr="007522A0">
        <w:rPr>
          <w:rFonts w:ascii="Times New Roman" w:hAnsi="Times New Roman" w:cs="Times New Roman"/>
          <w:sz w:val="24"/>
          <w:szCs w:val="24"/>
        </w:rPr>
        <w:t xml:space="preserve"> результатов освоения ими основной образовательной программы на всех уровнях гимназического образования. На новом этапе инициируется ценностно-смысловое отношение личности к образовательному процессу. Все это дает импульс к переходу на качественно новый виток развития как образовательной организации в целом, так и отдельных субъектов образовательных отношений, т.е. закладывает базу для успешного формирования личностных результатов. Именно поэтому в нашей гимназии назрела необходимость говорить не только о совершенствовании процесса социализации, способного формировать образованных выпускников, но и о создании условий для полноценного процесса </w:t>
      </w:r>
      <w:proofErr w:type="spellStart"/>
      <w:r w:rsidRPr="007522A0">
        <w:rPr>
          <w:rFonts w:ascii="Times New Roman" w:hAnsi="Times New Roman" w:cs="Times New Roman"/>
          <w:sz w:val="24"/>
          <w:szCs w:val="24"/>
        </w:rPr>
        <w:t>инкультурации</w:t>
      </w:r>
      <w:proofErr w:type="spellEnd"/>
      <w:r w:rsidRPr="007522A0">
        <w:rPr>
          <w:rFonts w:ascii="Times New Roman" w:hAnsi="Times New Roman" w:cs="Times New Roman"/>
          <w:sz w:val="24"/>
          <w:szCs w:val="24"/>
        </w:rPr>
        <w:t xml:space="preserve">. </w:t>
      </w:r>
      <w:proofErr w:type="gramStart"/>
      <w:r w:rsidRPr="007522A0">
        <w:rPr>
          <w:rFonts w:ascii="Times New Roman" w:hAnsi="Times New Roman" w:cs="Times New Roman"/>
          <w:sz w:val="24"/>
          <w:szCs w:val="24"/>
        </w:rPr>
        <w:t>Новая программа развития гимназии</w:t>
      </w:r>
      <w:proofErr w:type="gramEnd"/>
      <w:r w:rsidRPr="007522A0">
        <w:rPr>
          <w:rFonts w:ascii="Times New Roman" w:hAnsi="Times New Roman" w:cs="Times New Roman"/>
          <w:sz w:val="24"/>
          <w:szCs w:val="24"/>
        </w:rPr>
        <w:t xml:space="preserve"> разработанная на период 2017-2021г.г. «</w:t>
      </w:r>
      <w:proofErr w:type="spellStart"/>
      <w:r w:rsidRPr="007522A0">
        <w:rPr>
          <w:rFonts w:ascii="Times New Roman" w:hAnsi="Times New Roman" w:cs="Times New Roman"/>
          <w:sz w:val="24"/>
          <w:szCs w:val="24"/>
        </w:rPr>
        <w:t>Инкультурация</w:t>
      </w:r>
      <w:proofErr w:type="spellEnd"/>
      <w:r w:rsidRPr="007522A0">
        <w:rPr>
          <w:rFonts w:ascii="Times New Roman" w:hAnsi="Times New Roman" w:cs="Times New Roman"/>
          <w:sz w:val="24"/>
          <w:szCs w:val="24"/>
        </w:rPr>
        <w:t xml:space="preserve"> как универсальный механизм развития личности гимназиста» обеспечит повышение качества личностных результатов учащихся на основе предметных и </w:t>
      </w:r>
      <w:proofErr w:type="spellStart"/>
      <w:r w:rsidRPr="007522A0">
        <w:rPr>
          <w:rFonts w:ascii="Times New Roman" w:hAnsi="Times New Roman" w:cs="Times New Roman"/>
          <w:sz w:val="24"/>
          <w:szCs w:val="24"/>
        </w:rPr>
        <w:t>метапредметных</w:t>
      </w:r>
      <w:proofErr w:type="spellEnd"/>
      <w:r w:rsidRPr="007522A0">
        <w:rPr>
          <w:rFonts w:ascii="Times New Roman" w:hAnsi="Times New Roman" w:cs="Times New Roman"/>
          <w:sz w:val="24"/>
          <w:szCs w:val="24"/>
        </w:rPr>
        <w:t xml:space="preserve"> результатов. Механизмами реализации Программы развития являются целевые подпрограммы, ориентированные на решение задач развития в рамках настоящей программы: «От управления качеством – к качеству управления», «Психолого-педагогическое сопровождение </w:t>
      </w:r>
      <w:proofErr w:type="spellStart"/>
      <w:r w:rsidRPr="007522A0">
        <w:rPr>
          <w:rFonts w:ascii="Times New Roman" w:hAnsi="Times New Roman" w:cs="Times New Roman"/>
          <w:sz w:val="24"/>
          <w:szCs w:val="24"/>
        </w:rPr>
        <w:t>инкультурации</w:t>
      </w:r>
      <w:proofErr w:type="spellEnd"/>
      <w:r w:rsidRPr="007522A0">
        <w:rPr>
          <w:rFonts w:ascii="Times New Roman" w:hAnsi="Times New Roman" w:cs="Times New Roman"/>
          <w:sz w:val="24"/>
          <w:szCs w:val="24"/>
        </w:rPr>
        <w:t xml:space="preserve"> личности субъектов образовательных отношений в коммуникативном пространстве гимназии», «Учитель - профессионал», «Воспитание личности», «Моё будущее».</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 отчётном учебном году в рамках реализации основных направлений Программы развития и Образовательной программы деятельность гимназии была направлена на реализацию следующих задач:</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Направлять содержание образования, технологии обучения, научно-методическое и материально-техническое оснащение на обеспечение внедрения федеральных государственных образовательных стандартов начального, основного общего образования и подготовку к введению федеральных государственных образовательных стандартов среднего общего образования;</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Разработать </w:t>
      </w:r>
      <w:proofErr w:type="spellStart"/>
      <w:r w:rsidRPr="00FA6167">
        <w:rPr>
          <w:rFonts w:ascii="Times New Roman" w:hAnsi="Times New Roman" w:cs="Times New Roman"/>
          <w:sz w:val="24"/>
          <w:szCs w:val="24"/>
        </w:rPr>
        <w:t>внутришкольную</w:t>
      </w:r>
      <w:proofErr w:type="spellEnd"/>
      <w:r w:rsidRPr="00FA6167">
        <w:rPr>
          <w:rFonts w:ascii="Times New Roman" w:hAnsi="Times New Roman" w:cs="Times New Roman"/>
          <w:sz w:val="24"/>
          <w:szCs w:val="24"/>
        </w:rPr>
        <w:t xml:space="preserve"> систему оценки достижения планируемых результатов основного общего образования;</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Повысить качество профессиональной деятельности педагогических работников через развитие потребности в самообразовании;</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Обеспечить положительную динамику обучения и участия учащихся в различных формах интеллектуальных творческих мероприятий различного уровня. </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Планируемые (ожидаемые) результаты в 2016/2017 учебном году:</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Обеспечить качество итоговой аттестации выпускников гимназии, сопоставимое с муниципальными и региональными (на уровне и выше) образовательными результатами.</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100% выпускников гимназии сдадут ЕГЭ по русскому языку и математике и получат аттестат о среднем общем образовании.</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Средний балл ЕГЭ по каждому предмету выше среднего балла ЕГЭ муниципальных образовательных организаций города.</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100% выпускников 9 классов сдадут ОГЭ по русскому языку и математике и получат аттестат об основном общем образовании. </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100% выпускников 4 классов, обучающихся по программе начального общего образования, достигнут обязательного результата в соответствии с требованиями ФГОС.</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lastRenderedPageBreak/>
        <w:t>Обеспечивать учащимся возможности максимальной реализации творческого потенциала. Довести занятость обучающихся гимназии в дополнительном образовании до 60%.</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100% педагогов гимназии повысят свою профессиональную компетентность по ФГОС (курсы повышения квалификации, семинары, конференции, выявление лучших педагогических практик и т.д.). </w:t>
      </w:r>
    </w:p>
    <w:p w:rsidR="00EA501B" w:rsidRPr="00FA6167" w:rsidRDefault="00EA501B" w:rsidP="00EA501B">
      <w:pPr>
        <w:pStyle w:val="a3"/>
        <w:numPr>
          <w:ilvl w:val="0"/>
          <w:numId w:val="42"/>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Обеспечить информационную и интернет безопасность и гарантированную защиту прав каждого ребенка.</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Решая поставленные задачи в течение 2016/2017 учебного года можно сформулировать следующие общие результаты: </w:t>
      </w:r>
    </w:p>
    <w:p w:rsidR="00EA501B" w:rsidRPr="00FA6167" w:rsidRDefault="00EA501B" w:rsidP="00EA501B">
      <w:pPr>
        <w:pStyle w:val="a3"/>
        <w:numPr>
          <w:ilvl w:val="0"/>
          <w:numId w:val="43"/>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Муниципальное задание по итогам текущего учебного года выполнено гимназией на 100%;  </w:t>
      </w:r>
    </w:p>
    <w:p w:rsidR="00EA501B" w:rsidRPr="00FA6167" w:rsidRDefault="00EA501B" w:rsidP="00EA501B">
      <w:pPr>
        <w:pStyle w:val="a3"/>
        <w:numPr>
          <w:ilvl w:val="0"/>
          <w:numId w:val="43"/>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Отмечена положительная динамика результатов учебной деятельности и участия учащихся в различных формах интеллектуально-творческих мероприятий различного уровня;</w:t>
      </w:r>
    </w:p>
    <w:p w:rsidR="00EA501B" w:rsidRPr="00FA6167" w:rsidRDefault="00EA501B" w:rsidP="00EA501B">
      <w:pPr>
        <w:pStyle w:val="a3"/>
        <w:numPr>
          <w:ilvl w:val="0"/>
          <w:numId w:val="43"/>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Разработан механизм контроля и оценки достижения планируемых результатов основной образовательной программы основного общего образования;</w:t>
      </w:r>
    </w:p>
    <w:p w:rsidR="00EA501B" w:rsidRPr="00FA6167" w:rsidRDefault="00EA501B" w:rsidP="00EA501B">
      <w:pPr>
        <w:pStyle w:val="a3"/>
        <w:numPr>
          <w:ilvl w:val="0"/>
          <w:numId w:val="43"/>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Получило обогащение сетевое взаимодействие гимназии в условиях тесного договорного сотрудничества с учреждениями образования, дополнительного образования, культуры, здравоохранения, социальными институтами и общественными организациями;</w:t>
      </w:r>
    </w:p>
    <w:p w:rsidR="00EA501B" w:rsidRPr="00FA6167" w:rsidRDefault="00EA501B" w:rsidP="00EA501B">
      <w:pPr>
        <w:pStyle w:val="a3"/>
        <w:numPr>
          <w:ilvl w:val="0"/>
          <w:numId w:val="43"/>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Получила развитие профессиональная компетентность и творческая активность педагогов по освоению и реализации ФГОС; </w:t>
      </w:r>
    </w:p>
    <w:p w:rsidR="00EA501B" w:rsidRPr="00FA6167" w:rsidRDefault="00EA501B" w:rsidP="00EA501B">
      <w:pPr>
        <w:pStyle w:val="a3"/>
        <w:numPr>
          <w:ilvl w:val="0"/>
          <w:numId w:val="43"/>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Продолжено обновление учебно-методического и материально-технического оснащения образовательного процесса.</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По результатам деятельности гимназии является победителем и включена в рейтинг «ТОП-500» по результатам 2016 года, лауреат конкурсов "Образовательная организация XXI века. Лига лидеров - 2016" в номинации "Лучшая гимназия", Всероссийского конкурса "100 лучших школ России" в номинации "Лучшая гимназия - 2016", победитель Всероссийской выставки образовательных учреждений – 2016/2017 на базе «Всероссийская выставка РФ», МБОУ Гимназия № 25 г. Иркутска включена Международной Академией общественного признания в официальный реестр лауреатов Всероссийской Национальной Премии "Лучшее образовательное учреждение России"(март, 2017).</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Отмечается повышение активности органов государственно-общественного управления: Попечительский совет, Совет гимназии и Родительский комитет. Полнота реализации планов составила 95-100%. Эффективность управления в гимназии повышается через многообразие механизмов стимулирования педагогических работников гимназии и дифференцирования стимулирующих выплат, что выражается системой управленческих действий.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Все поставленные задачи на 2016/2017 учебный год по намеченным мероприятиям в гимназии в основном реализованы, выявлены проблемы, намечены пути их решения, о чем свидетельствуют данные анализа в целом.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Управление качеством образования в гимназии осуществлялось на основе целевой программы «От управления качеством – к качеству управления», что позволило достичь определённых результатов управления:</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повысить ответственность представителей администрации в работе по обеспечению нового качества образования. </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proofErr w:type="gramStart"/>
      <w:r w:rsidRPr="00FA6167">
        <w:rPr>
          <w:rFonts w:ascii="Times New Roman" w:hAnsi="Times New Roman" w:cs="Times New Roman"/>
          <w:sz w:val="24"/>
          <w:szCs w:val="24"/>
        </w:rPr>
        <w:t>активно  взаимодействовать</w:t>
      </w:r>
      <w:proofErr w:type="gramEnd"/>
      <w:r w:rsidRPr="00FA6167">
        <w:rPr>
          <w:rFonts w:ascii="Times New Roman" w:hAnsi="Times New Roman" w:cs="Times New Roman"/>
          <w:sz w:val="24"/>
          <w:szCs w:val="24"/>
        </w:rPr>
        <w:t xml:space="preserve"> всем должностным лицам в процессе управления;</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создать информационно образовательную среду, осуществить переход на электронный документооборот;</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proofErr w:type="gramStart"/>
      <w:r w:rsidRPr="00FA6167">
        <w:rPr>
          <w:rFonts w:ascii="Times New Roman" w:hAnsi="Times New Roman" w:cs="Times New Roman"/>
          <w:sz w:val="24"/>
          <w:szCs w:val="24"/>
        </w:rPr>
        <w:t>участвовать  в</w:t>
      </w:r>
      <w:proofErr w:type="gramEnd"/>
      <w:r w:rsidRPr="00FA6167">
        <w:rPr>
          <w:rFonts w:ascii="Times New Roman" w:hAnsi="Times New Roman" w:cs="Times New Roman"/>
          <w:sz w:val="24"/>
          <w:szCs w:val="24"/>
        </w:rPr>
        <w:t xml:space="preserve"> мониторинге качества образования и внешней экспертизе результатов деятельности организации;</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добиться качественного изменения основных субъектов образовательного процесса: личности обучающихся, педагогов, администрации; </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увеличить долю участия учителей в дополнительных образовательных программах;</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участвовать администрации и учителям гимназии в работе МКАУ ДПО ИМЦРО и ИРО (члены олимпиадных комиссий, эксперты по аккредитации учреждений, по аттестации педагогических кадров, педагогических конкурсов)</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proofErr w:type="gramStart"/>
      <w:r w:rsidRPr="00FA6167">
        <w:rPr>
          <w:rFonts w:ascii="Times New Roman" w:hAnsi="Times New Roman" w:cs="Times New Roman"/>
          <w:sz w:val="24"/>
          <w:szCs w:val="24"/>
        </w:rPr>
        <w:t>увеличить  количество</w:t>
      </w:r>
      <w:proofErr w:type="gramEnd"/>
      <w:r w:rsidRPr="00FA6167">
        <w:rPr>
          <w:rFonts w:ascii="Times New Roman" w:hAnsi="Times New Roman" w:cs="Times New Roman"/>
          <w:sz w:val="24"/>
          <w:szCs w:val="24"/>
        </w:rPr>
        <w:t xml:space="preserve"> и качество издательской продукции гимназии по реализации Программы развития и реализации ФГОС;</w:t>
      </w:r>
    </w:p>
    <w:p w:rsidR="00EA501B" w:rsidRPr="00FA6167" w:rsidRDefault="00EA501B" w:rsidP="00EA501B">
      <w:pPr>
        <w:pStyle w:val="a3"/>
        <w:numPr>
          <w:ilvl w:val="0"/>
          <w:numId w:val="44"/>
        </w:numPr>
        <w:spacing w:after="0" w:line="240" w:lineRule="auto"/>
        <w:ind w:left="284" w:hanging="284"/>
        <w:jc w:val="both"/>
        <w:rPr>
          <w:rFonts w:ascii="Times New Roman" w:hAnsi="Times New Roman" w:cs="Times New Roman"/>
          <w:sz w:val="24"/>
          <w:szCs w:val="24"/>
        </w:rPr>
      </w:pPr>
      <w:r w:rsidRPr="00FA6167">
        <w:rPr>
          <w:rFonts w:ascii="Times New Roman" w:hAnsi="Times New Roman" w:cs="Times New Roman"/>
          <w:sz w:val="24"/>
          <w:szCs w:val="24"/>
        </w:rPr>
        <w:t xml:space="preserve">добиться отсутствия жалоб со стороны </w:t>
      </w:r>
      <w:proofErr w:type="gramStart"/>
      <w:r w:rsidRPr="00FA6167">
        <w:rPr>
          <w:rFonts w:ascii="Times New Roman" w:hAnsi="Times New Roman" w:cs="Times New Roman"/>
          <w:sz w:val="24"/>
          <w:szCs w:val="24"/>
        </w:rPr>
        <w:t>родителей</w:t>
      </w:r>
      <w:proofErr w:type="gramEnd"/>
      <w:r w:rsidRPr="00FA6167">
        <w:rPr>
          <w:rFonts w:ascii="Times New Roman" w:hAnsi="Times New Roman" w:cs="Times New Roman"/>
          <w:sz w:val="24"/>
          <w:szCs w:val="24"/>
        </w:rPr>
        <w:t xml:space="preserve"> учащихся по вопросам образования</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         Контроль качества проведения учебных занятий выявил положительную динамику в освоении педагогами системно-</w:t>
      </w:r>
      <w:proofErr w:type="spellStart"/>
      <w:r w:rsidRPr="007522A0">
        <w:rPr>
          <w:rFonts w:ascii="Times New Roman" w:hAnsi="Times New Roman" w:cs="Times New Roman"/>
          <w:sz w:val="24"/>
          <w:szCs w:val="24"/>
        </w:rPr>
        <w:t>деятельностного</w:t>
      </w:r>
      <w:proofErr w:type="spellEnd"/>
      <w:r w:rsidRPr="007522A0">
        <w:rPr>
          <w:rFonts w:ascii="Times New Roman" w:hAnsi="Times New Roman" w:cs="Times New Roman"/>
          <w:sz w:val="24"/>
          <w:szCs w:val="24"/>
        </w:rPr>
        <w:t xml:space="preserve"> обучения, в том числе молодыми специалистами. Проведён административный контроль 415 уроков, посещено 63 урока молодых специалистов первого года работы. Получили положительную оценку уроки учителей на городских семинарах, проведённых гимназией для учителей школ города по географии, истории (15.02.2017), по предметам начального обучения (21.01.2017, 19.05.2017), Региональной </w:t>
      </w:r>
      <w:proofErr w:type="spellStart"/>
      <w:r w:rsidRPr="007522A0">
        <w:rPr>
          <w:rFonts w:ascii="Times New Roman" w:hAnsi="Times New Roman" w:cs="Times New Roman"/>
          <w:sz w:val="24"/>
          <w:szCs w:val="24"/>
        </w:rPr>
        <w:t>Стажировочной</w:t>
      </w:r>
      <w:proofErr w:type="spellEnd"/>
      <w:r w:rsidRPr="007522A0">
        <w:rPr>
          <w:rFonts w:ascii="Times New Roman" w:hAnsi="Times New Roman" w:cs="Times New Roman"/>
          <w:sz w:val="24"/>
          <w:szCs w:val="24"/>
        </w:rPr>
        <w:t xml:space="preserve"> сессии по реализации ФГОС (09.11.2017). Активизировалось взаимопосещение уроков учителей, что добавило стимула и ответственности всем учителям и, особенно молодым специалистам гимназии, работать качественно. Начато создание гимназического реестра «Лучшая практика проведения уроков на системно-</w:t>
      </w:r>
      <w:proofErr w:type="spellStart"/>
      <w:r w:rsidRPr="007522A0">
        <w:rPr>
          <w:rFonts w:ascii="Times New Roman" w:hAnsi="Times New Roman" w:cs="Times New Roman"/>
          <w:sz w:val="24"/>
          <w:szCs w:val="24"/>
        </w:rPr>
        <w:t>деятельностной</w:t>
      </w:r>
      <w:proofErr w:type="spellEnd"/>
      <w:r w:rsidRPr="007522A0">
        <w:rPr>
          <w:rFonts w:ascii="Times New Roman" w:hAnsi="Times New Roman" w:cs="Times New Roman"/>
          <w:sz w:val="24"/>
          <w:szCs w:val="24"/>
        </w:rPr>
        <w:t xml:space="preserve"> основе» и выявлены 39 педагогических работников, в том числе 16 (73% от числа учителей начальной школы) учителей начального общего образования и 24 (43% от числа учителей основной школы) учителей основной школы, качество уроков которых отвечает требованиям ФГОС.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 целом, результатом повышения эффективности управления в гимназии является культура взаимоотношений в коллективе, слаженность действий и работоспособность коллектива, удовлетворённость педагогов организацией образовательного процесса, нацеленность на творческий профессиональный рост, повышение ответственности за результаты своего труда.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Контингент учащихся гимназии</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Численность обучающихся за 2016 /2017 учебный год возросла с 1789 до 1809, причём на уровне начального общего образования - с 734 до 739, на уровне основного общего образования -  с 808 до 822, на уровне среднего общего образования: с 247 до 248.</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Контингент обучающихся гимназии стабилен, с тенденцией к увеличению. За последние три года наблюдается значительный рост уровня востребованности учащимися из других школ города в обучении в гимназии. В текущем году в гимназию поступили учиться 71 учащийся из других микрорайонов города (без учёта первоклассников). В гимназии значительно увеличился спрос на обучение первоклассников. Количество обучающихся на уровне среднего общего образования также выше планового объема. Всего в гимназии 46% учащихся обучаются из других районов города, что на 7 % выше предыдущего учебного года. В текущем году в 10 классе гимназии продолжали обучение 89% выпускников основного образования гимназии. По данным анализа отчётного учебного года в 2017/2018 учебном году в 10 классе гимназии будут обучаться 94% выпускников основного общего образования, что выше на 5% по сравнению с предыдущим учебным годом.</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Углубленная подготовка обучающихся по предметам осуществлялась с 5 класса. Число учащихся обучающиеся по программам углублённого и профильного обучения в гимназии составило 37% от общего числа учащихся и 52% учащихся от числа учащихся на 2 и 3 ступени обучения</w:t>
      </w:r>
      <w:r>
        <w:rPr>
          <w:rFonts w:ascii="Times New Roman" w:hAnsi="Times New Roman" w:cs="Times New Roman"/>
          <w:sz w:val="24"/>
          <w:szCs w:val="24"/>
        </w:rPr>
        <w:t>.</w:t>
      </w:r>
    </w:p>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jc w:val="center"/>
        <w:rPr>
          <w:rFonts w:ascii="Times New Roman" w:hAnsi="Times New Roman" w:cs="Times New Roman"/>
          <w:sz w:val="24"/>
          <w:szCs w:val="24"/>
        </w:rPr>
      </w:pPr>
      <w:r w:rsidRPr="007522A0">
        <w:rPr>
          <w:rFonts w:ascii="Times New Roman" w:hAnsi="Times New Roman" w:cs="Times New Roman"/>
          <w:sz w:val="24"/>
          <w:szCs w:val="24"/>
        </w:rPr>
        <w:t>Информация о классах углубленного и профильного обучения</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177"/>
        <w:gridCol w:w="2863"/>
        <w:gridCol w:w="1517"/>
      </w:tblGrid>
      <w:tr w:rsidR="00EA501B" w:rsidRPr="007522A0" w:rsidTr="005B131E">
        <w:trPr>
          <w:trHeight w:val="865"/>
          <w:jc w:val="center"/>
        </w:trPr>
        <w:tc>
          <w:tcPr>
            <w:tcW w:w="4204"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Типы классов в гимназии</w:t>
            </w:r>
          </w:p>
        </w:tc>
        <w:tc>
          <w:tcPr>
            <w:tcW w:w="1180"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 ступень</w:t>
            </w:r>
          </w:p>
        </w:tc>
        <w:tc>
          <w:tcPr>
            <w:tcW w:w="3141"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3ступень (профиль, углубленное изучение отдельных предметов)</w:t>
            </w:r>
          </w:p>
        </w:tc>
        <w:tc>
          <w:tcPr>
            <w:tcW w:w="907"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Всего</w:t>
            </w:r>
          </w:p>
        </w:tc>
      </w:tr>
      <w:tr w:rsidR="00EA501B" w:rsidRPr="007522A0" w:rsidTr="005B131E">
        <w:trPr>
          <w:trHeight w:val="439"/>
          <w:jc w:val="center"/>
        </w:trPr>
        <w:tc>
          <w:tcPr>
            <w:tcW w:w="4204"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 углубленным изучением английского языка</w:t>
            </w:r>
          </w:p>
        </w:tc>
        <w:tc>
          <w:tcPr>
            <w:tcW w:w="1180"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3141"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907"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7</w:t>
            </w:r>
          </w:p>
        </w:tc>
      </w:tr>
      <w:tr w:rsidR="00EA501B" w:rsidRPr="007522A0" w:rsidTr="005B131E">
        <w:trPr>
          <w:trHeight w:val="416"/>
          <w:jc w:val="center"/>
        </w:trPr>
        <w:tc>
          <w:tcPr>
            <w:tcW w:w="4204"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 углубленным изучением русского языка и литературы</w:t>
            </w:r>
          </w:p>
        </w:tc>
        <w:tc>
          <w:tcPr>
            <w:tcW w:w="1180"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3141"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907"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w:t>
            </w:r>
          </w:p>
        </w:tc>
      </w:tr>
      <w:tr w:rsidR="00EA501B" w:rsidRPr="007522A0" w:rsidTr="005B131E">
        <w:trPr>
          <w:trHeight w:val="523"/>
          <w:jc w:val="center"/>
        </w:trPr>
        <w:tc>
          <w:tcPr>
            <w:tcW w:w="4204"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 углубленным изучением математики</w:t>
            </w:r>
          </w:p>
        </w:tc>
        <w:tc>
          <w:tcPr>
            <w:tcW w:w="1180"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3141"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907"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8</w:t>
            </w:r>
          </w:p>
        </w:tc>
      </w:tr>
      <w:tr w:rsidR="00EA501B" w:rsidRPr="007522A0" w:rsidTr="005B131E">
        <w:trPr>
          <w:trHeight w:val="334"/>
          <w:jc w:val="center"/>
        </w:trPr>
        <w:tc>
          <w:tcPr>
            <w:tcW w:w="4204" w:type="dxa"/>
          </w:tcPr>
          <w:p w:rsidR="00EA501B" w:rsidRPr="007522A0" w:rsidRDefault="00EA501B" w:rsidP="005B131E">
            <w:pPr>
              <w:spacing w:after="0" w:line="240" w:lineRule="auto"/>
              <w:ind w:firstLine="709"/>
              <w:jc w:val="both"/>
              <w:rPr>
                <w:rFonts w:ascii="Times New Roman" w:hAnsi="Times New Roman" w:cs="Times New Roman"/>
                <w:sz w:val="24"/>
                <w:szCs w:val="24"/>
              </w:rPr>
            </w:pPr>
            <w:proofErr w:type="spellStart"/>
            <w:r w:rsidRPr="007522A0">
              <w:rPr>
                <w:rFonts w:ascii="Times New Roman" w:hAnsi="Times New Roman" w:cs="Times New Roman"/>
                <w:sz w:val="24"/>
                <w:szCs w:val="24"/>
              </w:rPr>
              <w:t>Предпрофильная</w:t>
            </w:r>
            <w:proofErr w:type="spellEnd"/>
            <w:r w:rsidRPr="007522A0">
              <w:rPr>
                <w:rFonts w:ascii="Times New Roman" w:hAnsi="Times New Roman" w:cs="Times New Roman"/>
                <w:sz w:val="24"/>
                <w:szCs w:val="24"/>
              </w:rPr>
              <w:t xml:space="preserve"> подготовка</w:t>
            </w:r>
          </w:p>
        </w:tc>
        <w:tc>
          <w:tcPr>
            <w:tcW w:w="1180"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3141"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907"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6</w:t>
            </w:r>
          </w:p>
        </w:tc>
      </w:tr>
      <w:tr w:rsidR="00EA501B" w:rsidRPr="007522A0" w:rsidTr="005B131E">
        <w:trPr>
          <w:trHeight w:val="352"/>
          <w:jc w:val="center"/>
        </w:trPr>
        <w:tc>
          <w:tcPr>
            <w:tcW w:w="4204"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Социально-экономический профиль</w:t>
            </w:r>
          </w:p>
        </w:tc>
        <w:tc>
          <w:tcPr>
            <w:tcW w:w="1180"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3141"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907"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w:t>
            </w:r>
          </w:p>
        </w:tc>
      </w:tr>
      <w:tr w:rsidR="00EA501B" w:rsidRPr="007522A0" w:rsidTr="005B131E">
        <w:trPr>
          <w:trHeight w:val="271"/>
          <w:jc w:val="center"/>
        </w:trPr>
        <w:tc>
          <w:tcPr>
            <w:tcW w:w="4204"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Всего</w:t>
            </w:r>
          </w:p>
        </w:tc>
        <w:tc>
          <w:tcPr>
            <w:tcW w:w="1180"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17</w:t>
            </w:r>
          </w:p>
        </w:tc>
        <w:tc>
          <w:tcPr>
            <w:tcW w:w="3141"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907" w:type="dxa"/>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25</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jc w:val="center"/>
        <w:rPr>
          <w:rFonts w:ascii="Times New Roman" w:hAnsi="Times New Roman" w:cs="Times New Roman"/>
          <w:sz w:val="24"/>
          <w:szCs w:val="24"/>
        </w:rPr>
      </w:pPr>
      <w:r w:rsidRPr="007522A0">
        <w:rPr>
          <w:rFonts w:ascii="Times New Roman" w:hAnsi="Times New Roman" w:cs="Times New Roman"/>
          <w:sz w:val="24"/>
          <w:szCs w:val="24"/>
        </w:rPr>
        <w:t>Информация социального паспорта гимназии в 2016/2017 учебном году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7229"/>
        <w:gridCol w:w="1701"/>
      </w:tblGrid>
      <w:tr w:rsidR="00EA501B" w:rsidRPr="007522A0" w:rsidTr="005B131E">
        <w:trPr>
          <w:trHeight w:val="327"/>
        </w:trPr>
        <w:tc>
          <w:tcPr>
            <w:tcW w:w="426"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w:t>
            </w:r>
          </w:p>
        </w:tc>
      </w:tr>
      <w:tr w:rsidR="00EA501B" w:rsidRPr="007522A0" w:rsidTr="005B131E">
        <w:trPr>
          <w:trHeight w:val="235"/>
        </w:trPr>
        <w:tc>
          <w:tcPr>
            <w:tcW w:w="426"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 обучающихся группы риска (трудные)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6</w:t>
            </w:r>
          </w:p>
        </w:tc>
      </w:tr>
      <w:tr w:rsidR="00EA501B" w:rsidRPr="007522A0" w:rsidTr="005B131E">
        <w:tc>
          <w:tcPr>
            <w:tcW w:w="426"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 обучающихся из одиноких семей</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256</w:t>
            </w:r>
          </w:p>
        </w:tc>
      </w:tr>
      <w:tr w:rsidR="00EA501B" w:rsidRPr="007522A0" w:rsidTr="005B131E">
        <w:tc>
          <w:tcPr>
            <w:tcW w:w="426"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 обучающихся из многодетных семей</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194</w:t>
            </w:r>
          </w:p>
        </w:tc>
      </w:tr>
      <w:tr w:rsidR="00EA501B" w:rsidRPr="007522A0" w:rsidTr="005B131E">
        <w:tc>
          <w:tcPr>
            <w:tcW w:w="426"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 обучающихся из малообеспеченных семей</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127</w:t>
            </w:r>
          </w:p>
        </w:tc>
      </w:tr>
      <w:tr w:rsidR="00EA501B" w:rsidRPr="007522A0" w:rsidTr="005B131E">
        <w:tc>
          <w:tcPr>
            <w:tcW w:w="426"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 семей беженцев</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w:t>
            </w:r>
          </w:p>
        </w:tc>
      </w:tr>
      <w:tr w:rsidR="00EA501B" w:rsidRPr="007522A0" w:rsidTr="005B131E">
        <w:tc>
          <w:tcPr>
            <w:tcW w:w="426"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 опекаемых обучающихся</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13</w:t>
            </w:r>
          </w:p>
        </w:tc>
      </w:tr>
      <w:tr w:rsidR="00EA501B" w:rsidRPr="007522A0" w:rsidTr="005B131E">
        <w:tc>
          <w:tcPr>
            <w:tcW w:w="426"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Дети, отнесённые к 4 группе здоровья поданным медицинского осмотра (заключения ВКК родителями не представлены)</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19</w:t>
            </w:r>
          </w:p>
        </w:tc>
      </w:tr>
      <w:tr w:rsidR="00EA501B" w:rsidRPr="007522A0" w:rsidTr="005B131E">
        <w:trPr>
          <w:trHeight w:val="228"/>
        </w:trPr>
        <w:tc>
          <w:tcPr>
            <w:tcW w:w="426" w:type="dxa"/>
            <w:vMerge w:val="restart"/>
            <w:tcBorders>
              <w:top w:val="single" w:sz="4" w:space="0" w:color="auto"/>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8930" w:type="dxa"/>
            <w:gridSpan w:val="2"/>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Профессиональная занятость родителей</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Рабочие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184</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Служащие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1256</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Пенсионеры</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12</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Предприниматели</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980</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Домохозяйки</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465</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Безработные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48</w:t>
            </w:r>
          </w:p>
        </w:tc>
      </w:tr>
      <w:tr w:rsidR="00EA501B" w:rsidRPr="007522A0" w:rsidTr="005B131E">
        <w:tc>
          <w:tcPr>
            <w:tcW w:w="426" w:type="dxa"/>
            <w:vMerge w:val="restart"/>
            <w:tcBorders>
              <w:top w:val="single" w:sz="4" w:space="0" w:color="auto"/>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9</w:t>
            </w:r>
          </w:p>
        </w:tc>
        <w:tc>
          <w:tcPr>
            <w:tcW w:w="8930" w:type="dxa"/>
            <w:gridSpan w:val="2"/>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Образование родителей</w:t>
            </w:r>
          </w:p>
        </w:tc>
      </w:tr>
      <w:tr w:rsidR="00EA501B" w:rsidRPr="007522A0" w:rsidTr="005B131E">
        <w:trPr>
          <w:trHeight w:val="292"/>
        </w:trPr>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Начальное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rPr>
          <w:trHeight w:val="326"/>
        </w:trPr>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Основное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Среднее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107</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Незаконченное высшее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45</w:t>
            </w:r>
          </w:p>
        </w:tc>
      </w:tr>
      <w:tr w:rsidR="00EA501B" w:rsidRPr="007522A0" w:rsidTr="005B131E">
        <w:tc>
          <w:tcPr>
            <w:tcW w:w="426" w:type="dxa"/>
            <w:vMerge/>
            <w:tcBorders>
              <w:left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Среднее – специальное, техническое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330</w:t>
            </w:r>
          </w:p>
        </w:tc>
      </w:tr>
      <w:tr w:rsidR="00EA501B" w:rsidRPr="007522A0" w:rsidTr="005B131E">
        <w:tc>
          <w:tcPr>
            <w:tcW w:w="426" w:type="dxa"/>
            <w:vMerge/>
            <w:tcBorders>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2434</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На одном уровне остается процент родителей обучающихся, имеющих высшее и незаконченное высшее образование. Активно участвуют в организации учебно-воспитательного процесса 74% родителей учащихся. Самый высокий показатель наблюдается в классах начальной школы и 5 - 6 классах основного общего образования – от 76% до 88 %, ниже показатели участия родителей в организации учебно-воспитательного процесса зафиксированы в 7-8 классах – от 46% до 68 %. Увеличилось число классов углублённого обучения с 51 до 59%, причём число классов углублённого изучения гуманитарных предметов составило 35% от общего числа классов углублённого обучения.  </w:t>
      </w:r>
    </w:p>
    <w:p w:rsidR="00EA501B"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jc w:val="center"/>
        <w:rPr>
          <w:rFonts w:ascii="Times New Roman" w:hAnsi="Times New Roman" w:cs="Times New Roman"/>
          <w:sz w:val="24"/>
          <w:szCs w:val="24"/>
        </w:rPr>
      </w:pPr>
      <w:r w:rsidRPr="007522A0">
        <w:rPr>
          <w:rFonts w:ascii="Times New Roman" w:hAnsi="Times New Roman" w:cs="Times New Roman"/>
          <w:sz w:val="24"/>
          <w:szCs w:val="24"/>
        </w:rPr>
        <w:t>Характеристика образовательных программ по предметам</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На уровне основного общего образования реализованы общеобразовательные программы издательства «Фёдоров» по системе Л.В. </w:t>
      </w:r>
      <w:proofErr w:type="spellStart"/>
      <w:r w:rsidRPr="007522A0">
        <w:rPr>
          <w:rFonts w:ascii="Times New Roman" w:hAnsi="Times New Roman" w:cs="Times New Roman"/>
          <w:sz w:val="24"/>
          <w:szCs w:val="24"/>
        </w:rPr>
        <w:t>Занкова</w:t>
      </w:r>
      <w:proofErr w:type="spellEnd"/>
      <w:r w:rsidRPr="007522A0">
        <w:rPr>
          <w:rFonts w:ascii="Times New Roman" w:hAnsi="Times New Roman" w:cs="Times New Roman"/>
          <w:sz w:val="24"/>
          <w:szCs w:val="24"/>
        </w:rPr>
        <w:t>.</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На уровне основного общего образования реализованы основные общеобразовательные программы, соответствующие ФГОС ООО в 5,6,7</w:t>
      </w:r>
      <w:proofErr w:type="gramStart"/>
      <w:r w:rsidRPr="007522A0">
        <w:rPr>
          <w:rFonts w:ascii="Times New Roman" w:hAnsi="Times New Roman" w:cs="Times New Roman"/>
          <w:sz w:val="24"/>
          <w:szCs w:val="24"/>
        </w:rPr>
        <w:t>А,Б</w:t>
      </w:r>
      <w:proofErr w:type="gramEnd"/>
      <w:r w:rsidRPr="007522A0">
        <w:rPr>
          <w:rFonts w:ascii="Times New Roman" w:hAnsi="Times New Roman" w:cs="Times New Roman"/>
          <w:sz w:val="24"/>
          <w:szCs w:val="24"/>
        </w:rPr>
        <w:t>,В,Г, 8А,Б,В,Г, 9 А,Б,В и ФК ГОС – 2004 в 7Л,М,8Л,М, 9Л,М, в том числе для классов углублённого изучения английского языка, русского языка и литературы, математики, биологии и дополнительные общеразвивающие программы по выбору учащихся.</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На уровне среднего общего образования реализованы основные общеобразовательные программы, соответствующие ФК ГОС – 2004, в том числе для классов углублённого изучения английского языка, математики, профильных классов социально-экономического, физико-математического профиля и дополнительные общеразвивающие программы по выбору учащихся.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Программы реализованы в рамках учебного плана в 1-11 классах и плана внеурочной деятельности в 1-9 классах, обучающихся по ФГОС. Выполнение основных образовательных программ по предметам осуществлялось через обязательную часть и часть, формируемую участниками образовательных отношений или компонента образовательной организации учебного плана. В 2016/2017 учебном году учебный план </w:t>
      </w:r>
      <w:proofErr w:type="gramStart"/>
      <w:r w:rsidRPr="007522A0">
        <w:rPr>
          <w:rFonts w:ascii="Times New Roman" w:hAnsi="Times New Roman" w:cs="Times New Roman"/>
          <w:sz w:val="24"/>
          <w:szCs w:val="24"/>
        </w:rPr>
        <w:t>выполнен  на</w:t>
      </w:r>
      <w:proofErr w:type="gramEnd"/>
      <w:r w:rsidRPr="007522A0">
        <w:rPr>
          <w:rFonts w:ascii="Times New Roman" w:hAnsi="Times New Roman" w:cs="Times New Roman"/>
          <w:sz w:val="24"/>
          <w:szCs w:val="24"/>
        </w:rPr>
        <w:t xml:space="preserve"> 100%. В части программного обеспечения учебный план выполнен по количеству часов на 99,2% в связи дополнительными выходными и периодом заболеваемости гриппом. Корректировка программ позволила изучить программный материал в полном объёме.</w:t>
      </w:r>
    </w:p>
    <w:p w:rsidR="00EA501B" w:rsidRPr="007522A0" w:rsidRDefault="00EA501B" w:rsidP="00EA501B">
      <w:pPr>
        <w:spacing w:after="0" w:line="240" w:lineRule="auto"/>
        <w:jc w:val="center"/>
        <w:rPr>
          <w:rFonts w:ascii="Times New Roman" w:hAnsi="Times New Roman" w:cs="Times New Roman"/>
          <w:sz w:val="24"/>
          <w:szCs w:val="24"/>
        </w:rPr>
      </w:pPr>
      <w:r w:rsidRPr="007522A0">
        <w:rPr>
          <w:rFonts w:ascii="Times New Roman" w:hAnsi="Times New Roman" w:cs="Times New Roman"/>
          <w:sz w:val="24"/>
          <w:szCs w:val="24"/>
        </w:rPr>
        <w:t>Инновационные образовательные программы и технологии</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Проведена целенаправленная работа с «Федеральным институтом развития образования» г. Москва по сохранению учебно-методического комплекта системы развивающего обучения Л.В. </w:t>
      </w:r>
      <w:proofErr w:type="spellStart"/>
      <w:r w:rsidRPr="007522A0">
        <w:rPr>
          <w:rFonts w:ascii="Times New Roman" w:hAnsi="Times New Roman" w:cs="Times New Roman"/>
          <w:sz w:val="24"/>
          <w:szCs w:val="24"/>
        </w:rPr>
        <w:t>Занкова</w:t>
      </w:r>
      <w:proofErr w:type="spellEnd"/>
      <w:r w:rsidRPr="007522A0">
        <w:rPr>
          <w:rFonts w:ascii="Times New Roman" w:hAnsi="Times New Roman" w:cs="Times New Roman"/>
          <w:sz w:val="24"/>
          <w:szCs w:val="24"/>
        </w:rPr>
        <w:t xml:space="preserve">, отражающего все принципы ФГОС нового поколения. Федеральным институтом развития образования принята и одобрена заявка МБОУ Гимназии № 25 на присвоение статуса сетевой «Экспериментальной площадки Федерального государственного автономного учреждения «Федеральный институт развития образования» в рамках Федеральной целевой программы развития образования на 2016–2020 годы.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 рамках опережающего обучения по ФГОС ООО апробируются концептуально новые УМК по предметам, осуществляется переход на новую линию УМК по истории в основной школе. Развитие второго иностранного языка (французского) обогащено новыми программами </w:t>
      </w:r>
      <w:proofErr w:type="spellStart"/>
      <w:r w:rsidRPr="007522A0">
        <w:rPr>
          <w:rFonts w:ascii="Times New Roman" w:hAnsi="Times New Roman" w:cs="Times New Roman"/>
          <w:sz w:val="24"/>
          <w:szCs w:val="24"/>
        </w:rPr>
        <w:t>билингвального</w:t>
      </w:r>
      <w:proofErr w:type="spellEnd"/>
      <w:r w:rsidRPr="007522A0">
        <w:rPr>
          <w:rFonts w:ascii="Times New Roman" w:hAnsi="Times New Roman" w:cs="Times New Roman"/>
          <w:sz w:val="24"/>
          <w:szCs w:val="24"/>
        </w:rPr>
        <w:t xml:space="preserve"> обучения, в рамках которых преподавание истории, географии проводится на французском языке. Профильное обучение получило обогащение программами стажировки учащихся и учителей по английскому, немецкому, французскому языку.</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 условиях перехода на обучение по ФГОС в гимназии определились ведущие технологии системно-</w:t>
      </w:r>
      <w:proofErr w:type="spellStart"/>
      <w:r w:rsidRPr="007522A0">
        <w:rPr>
          <w:rFonts w:ascii="Times New Roman" w:hAnsi="Times New Roman" w:cs="Times New Roman"/>
          <w:sz w:val="24"/>
          <w:szCs w:val="24"/>
        </w:rPr>
        <w:t>деятельностного</w:t>
      </w:r>
      <w:proofErr w:type="spellEnd"/>
      <w:r w:rsidRPr="007522A0">
        <w:rPr>
          <w:rFonts w:ascii="Times New Roman" w:hAnsi="Times New Roman" w:cs="Times New Roman"/>
          <w:sz w:val="24"/>
          <w:szCs w:val="24"/>
        </w:rPr>
        <w:t xml:space="preserve"> типа: образовательная игра, проектное обучение, проблемный диалог, продуктивное чтение, ИКТ, что отвечает концепции ФГОС.</w:t>
      </w:r>
    </w:p>
    <w:p w:rsidR="00EA501B" w:rsidRPr="007522A0" w:rsidRDefault="00EA501B" w:rsidP="00EA501B">
      <w:pPr>
        <w:spacing w:after="0" w:line="240" w:lineRule="auto"/>
        <w:jc w:val="center"/>
        <w:rPr>
          <w:rFonts w:ascii="Times New Roman" w:hAnsi="Times New Roman" w:cs="Times New Roman"/>
          <w:sz w:val="24"/>
          <w:szCs w:val="24"/>
        </w:rPr>
      </w:pPr>
      <w:r w:rsidRPr="007522A0">
        <w:rPr>
          <w:rFonts w:ascii="Times New Roman" w:hAnsi="Times New Roman" w:cs="Times New Roman"/>
          <w:sz w:val="24"/>
          <w:szCs w:val="24"/>
        </w:rPr>
        <w:t xml:space="preserve">Характеристика </w:t>
      </w:r>
      <w:proofErr w:type="spellStart"/>
      <w:r w:rsidRPr="007522A0">
        <w:rPr>
          <w:rFonts w:ascii="Times New Roman" w:hAnsi="Times New Roman" w:cs="Times New Roman"/>
          <w:sz w:val="24"/>
          <w:szCs w:val="24"/>
        </w:rPr>
        <w:t>внутришкольной</w:t>
      </w:r>
      <w:proofErr w:type="spellEnd"/>
      <w:r w:rsidRPr="007522A0">
        <w:rPr>
          <w:rFonts w:ascii="Times New Roman" w:hAnsi="Times New Roman" w:cs="Times New Roman"/>
          <w:sz w:val="24"/>
          <w:szCs w:val="24"/>
        </w:rPr>
        <w:t xml:space="preserve"> системы оценки качества образования</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Основными направлениями и целями оценочной деятельности являются оценка </w:t>
      </w:r>
      <w:proofErr w:type="gramStart"/>
      <w:r w:rsidRPr="007522A0">
        <w:rPr>
          <w:rFonts w:ascii="Times New Roman" w:hAnsi="Times New Roman" w:cs="Times New Roman"/>
          <w:sz w:val="24"/>
          <w:szCs w:val="24"/>
        </w:rPr>
        <w:t>образовательных достижений</w:t>
      </w:r>
      <w:proofErr w:type="gramEnd"/>
      <w:r w:rsidRPr="007522A0">
        <w:rPr>
          <w:rFonts w:ascii="Times New Roman" w:hAnsi="Times New Roman" w:cs="Times New Roman"/>
          <w:sz w:val="24"/>
          <w:szCs w:val="24"/>
        </w:rPr>
        <w:t xml:space="preserve"> обучающихся (с целью итоговой оценки) и оценка результатов деятельности гимназии и педагогических кадров.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Опыт работы по реализации механизма контроля и оценки достижения планируемых результатов представлен в отчётном учебном году на следующих мероприятиях:</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Круглый стол для молодых учителей начальных классов школ города (январь, 2017)</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Региональная </w:t>
      </w:r>
      <w:proofErr w:type="spellStart"/>
      <w:r w:rsidRPr="007522A0">
        <w:rPr>
          <w:rFonts w:ascii="Times New Roman" w:hAnsi="Times New Roman" w:cs="Times New Roman"/>
          <w:sz w:val="24"/>
          <w:szCs w:val="24"/>
        </w:rPr>
        <w:t>Стажировочная</w:t>
      </w:r>
      <w:proofErr w:type="spellEnd"/>
      <w:r w:rsidRPr="007522A0">
        <w:rPr>
          <w:rFonts w:ascii="Times New Roman" w:hAnsi="Times New Roman" w:cs="Times New Roman"/>
          <w:sz w:val="24"/>
          <w:szCs w:val="24"/>
        </w:rPr>
        <w:t xml:space="preserve"> сессия по реализации ФГОС (09.11.2017)</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Областной образовательный форум «Образование </w:t>
      </w:r>
      <w:proofErr w:type="spellStart"/>
      <w:r w:rsidRPr="007522A0">
        <w:rPr>
          <w:rFonts w:ascii="Times New Roman" w:hAnsi="Times New Roman" w:cs="Times New Roman"/>
          <w:sz w:val="24"/>
          <w:szCs w:val="24"/>
        </w:rPr>
        <w:t>Приангарья</w:t>
      </w:r>
      <w:proofErr w:type="spellEnd"/>
      <w:r w:rsidRPr="007522A0">
        <w:rPr>
          <w:rFonts w:ascii="Times New Roman" w:hAnsi="Times New Roman" w:cs="Times New Roman"/>
          <w:sz w:val="24"/>
          <w:szCs w:val="24"/>
        </w:rPr>
        <w:t>» в номинации «Лучшие практики по реализации ФГОС ООО» (диплом призёра). Практика работы гимназии по реализации механизма контроля и оценки достижения планируемых результатов включена в областной реестр «Лучшие практики по реализации ФГОС» (4.04-5.04.2017)</w:t>
      </w:r>
    </w:p>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Default="00EA501B" w:rsidP="00EA501B">
      <w:pPr>
        <w:spacing w:after="0" w:line="240" w:lineRule="auto"/>
        <w:jc w:val="center"/>
        <w:rPr>
          <w:rFonts w:ascii="Times New Roman" w:hAnsi="Times New Roman" w:cs="Times New Roman"/>
          <w:sz w:val="24"/>
          <w:szCs w:val="24"/>
        </w:rPr>
      </w:pPr>
      <w:r w:rsidRPr="007522A0">
        <w:rPr>
          <w:rFonts w:ascii="Times New Roman" w:hAnsi="Times New Roman" w:cs="Times New Roman"/>
          <w:sz w:val="24"/>
          <w:szCs w:val="24"/>
        </w:rPr>
        <w:t xml:space="preserve">Кадровый состав </w:t>
      </w:r>
    </w:p>
    <w:p w:rsidR="00EA501B" w:rsidRPr="007522A0" w:rsidRDefault="00EA501B" w:rsidP="00EA501B">
      <w:pPr>
        <w:spacing w:after="0" w:line="240" w:lineRule="auto"/>
        <w:jc w:val="center"/>
        <w:rPr>
          <w:rFonts w:ascii="Times New Roman" w:hAnsi="Times New Roman" w:cs="Times New Roman"/>
          <w:sz w:val="24"/>
          <w:szCs w:val="24"/>
        </w:rPr>
      </w:pPr>
      <w:r w:rsidRPr="007522A0">
        <w:rPr>
          <w:rFonts w:ascii="Times New Roman" w:hAnsi="Times New Roman" w:cs="Times New Roman"/>
          <w:sz w:val="24"/>
          <w:szCs w:val="24"/>
        </w:rPr>
        <w:t>(административный, педагогический, уровень квалифик</w:t>
      </w:r>
      <w:r>
        <w:rPr>
          <w:rFonts w:ascii="Times New Roman" w:hAnsi="Times New Roman" w:cs="Times New Roman"/>
          <w:sz w:val="24"/>
          <w:szCs w:val="24"/>
        </w:rPr>
        <w:t>ации, награды, звания, заслуги)</w:t>
      </w:r>
    </w:p>
    <w:p w:rsidR="00EA501B"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 гимназии 122 педагогических работников, из них 16 руководителей – заместители директора и руководители структурных подразделений, 18 работников гимназии - совместителями из них 7 - специалисты высшей школы. Имеют высшее профессиональное образование 121 человек, что составляет 99%. Всего педагогов, имеющих ВКК – 52(44%). Всего педагогов, имеющих 1КК – 48(41%) педагогов. ВКК и 1КК имеют –85% педагогов. Обеспеченность педагогическими кадрами в гимназии составляет 100%. В текущем году продолжали работу 23 педагогических работника, имеющих стаж работы до 5 лет. Состав коллектива стабилен, текучесть кадров отсутствует.</w:t>
      </w:r>
    </w:p>
    <w:p w:rsidR="00EA501B" w:rsidRPr="007522A0" w:rsidRDefault="00EA501B" w:rsidP="00EA501B">
      <w:pPr>
        <w:spacing w:after="0" w:line="240" w:lineRule="auto"/>
        <w:jc w:val="center"/>
        <w:rPr>
          <w:rFonts w:ascii="Times New Roman" w:hAnsi="Times New Roman" w:cs="Times New Roman"/>
          <w:sz w:val="24"/>
          <w:szCs w:val="24"/>
        </w:rPr>
      </w:pPr>
      <w:r w:rsidRPr="007522A0">
        <w:rPr>
          <w:rFonts w:ascii="Times New Roman" w:hAnsi="Times New Roman" w:cs="Times New Roman"/>
          <w:sz w:val="24"/>
          <w:szCs w:val="24"/>
        </w:rPr>
        <w:t>Распределение педагогических работников по квалификационным категориям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1"/>
        <w:gridCol w:w="1310"/>
        <w:gridCol w:w="1243"/>
        <w:gridCol w:w="1175"/>
        <w:gridCol w:w="35"/>
        <w:gridCol w:w="1273"/>
        <w:gridCol w:w="1243"/>
        <w:gridCol w:w="1235"/>
      </w:tblGrid>
      <w:tr w:rsidR="00EA501B" w:rsidRPr="007522A0" w:rsidTr="005B131E">
        <w:trPr>
          <w:cantSplit/>
        </w:trPr>
        <w:tc>
          <w:tcPr>
            <w:tcW w:w="972" w:type="pct"/>
            <w:vMerge w:val="restar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Структурное</w:t>
            </w:r>
          </w:p>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подразделение</w:t>
            </w:r>
          </w:p>
        </w:tc>
        <w:tc>
          <w:tcPr>
            <w:tcW w:w="2018" w:type="pct"/>
            <w:gridSpan w:val="4"/>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2015/2016 учебный год</w:t>
            </w:r>
          </w:p>
        </w:tc>
        <w:tc>
          <w:tcPr>
            <w:tcW w:w="2010" w:type="pct"/>
            <w:gridSpan w:val="3"/>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2016/2017 учебный год</w:t>
            </w:r>
          </w:p>
        </w:tc>
      </w:tr>
      <w:tr w:rsidR="00EA501B" w:rsidRPr="007522A0" w:rsidTr="005B131E">
        <w:trPr>
          <w:cantSplit/>
        </w:trPr>
        <w:tc>
          <w:tcPr>
            <w:tcW w:w="972" w:type="pct"/>
            <w:vMerge/>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
        </w:tc>
        <w:tc>
          <w:tcPr>
            <w:tcW w:w="702" w:type="pct"/>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Всего</w:t>
            </w:r>
          </w:p>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учителей</w:t>
            </w:r>
          </w:p>
        </w:tc>
        <w:tc>
          <w:tcPr>
            <w:tcW w:w="666" w:type="pct"/>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Высшей категории</w:t>
            </w:r>
          </w:p>
        </w:tc>
        <w:tc>
          <w:tcPr>
            <w:tcW w:w="630" w:type="pct"/>
          </w:tcPr>
          <w:p w:rsidR="00EA501B" w:rsidRPr="007522A0" w:rsidRDefault="00EA501B" w:rsidP="005B131E">
            <w:pPr>
              <w:spacing w:after="0" w:line="240" w:lineRule="auto"/>
              <w:jc w:val="both"/>
              <w:rPr>
                <w:rFonts w:ascii="Times New Roman" w:hAnsi="Times New Roman" w:cs="Times New Roman"/>
                <w:sz w:val="24"/>
                <w:szCs w:val="24"/>
              </w:rPr>
            </w:pPr>
            <w:proofErr w:type="gramStart"/>
            <w:r w:rsidRPr="007522A0">
              <w:rPr>
                <w:rFonts w:ascii="Times New Roman" w:hAnsi="Times New Roman" w:cs="Times New Roman"/>
                <w:sz w:val="24"/>
                <w:szCs w:val="24"/>
              </w:rPr>
              <w:t>Первой  категории</w:t>
            </w:r>
            <w:proofErr w:type="gramEnd"/>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Всего</w:t>
            </w:r>
          </w:p>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учителей</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Высшей категории</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roofErr w:type="gramStart"/>
            <w:r w:rsidRPr="007522A0">
              <w:rPr>
                <w:rFonts w:ascii="Times New Roman" w:hAnsi="Times New Roman" w:cs="Times New Roman"/>
                <w:sz w:val="24"/>
                <w:szCs w:val="24"/>
              </w:rPr>
              <w:t>Первой  категории</w:t>
            </w:r>
            <w:proofErr w:type="gramEnd"/>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Русской словесности</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11</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11</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Математики и информатики </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11</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11</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Иностранных языков</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22</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22</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12</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Общественных и естественных дисциплин</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15</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15</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Эстетики и творчества</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Физвоспитания </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roofErr w:type="spellStart"/>
            <w:r w:rsidRPr="007522A0">
              <w:rPr>
                <w:rFonts w:ascii="Times New Roman" w:hAnsi="Times New Roman" w:cs="Times New Roman"/>
                <w:sz w:val="24"/>
                <w:szCs w:val="24"/>
              </w:rPr>
              <w:t>ПиМНО</w:t>
            </w:r>
            <w:proofErr w:type="spellEnd"/>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19</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19</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Психологов</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Педагоги-организаторы</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Социальные педагоги</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Библиотекари </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Педагоги дополнительного образования</w:t>
            </w:r>
          </w:p>
        </w:tc>
        <w:tc>
          <w:tcPr>
            <w:tcW w:w="70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13</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630"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702" w:type="pct"/>
            <w:gridSpan w:val="2"/>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13</w:t>
            </w:r>
          </w:p>
        </w:tc>
        <w:tc>
          <w:tcPr>
            <w:tcW w:w="666"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66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r>
      <w:tr w:rsidR="00EA501B" w:rsidRPr="007522A0" w:rsidTr="005B131E">
        <w:tc>
          <w:tcPr>
            <w:tcW w:w="972" w:type="pc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Всего  </w:t>
            </w:r>
          </w:p>
          <w:p w:rsidR="00EA501B" w:rsidRPr="007522A0" w:rsidRDefault="00EA501B" w:rsidP="005B131E">
            <w:pPr>
              <w:spacing w:after="0" w:line="240" w:lineRule="auto"/>
              <w:jc w:val="both"/>
              <w:rPr>
                <w:rFonts w:ascii="Times New Roman" w:hAnsi="Times New Roman" w:cs="Times New Roman"/>
                <w:sz w:val="24"/>
                <w:szCs w:val="24"/>
              </w:rPr>
            </w:pPr>
          </w:p>
        </w:tc>
        <w:tc>
          <w:tcPr>
            <w:tcW w:w="70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119 </w:t>
            </w:r>
          </w:p>
        </w:tc>
        <w:tc>
          <w:tcPr>
            <w:tcW w:w="66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51 (43%)</w:t>
            </w:r>
          </w:p>
        </w:tc>
        <w:tc>
          <w:tcPr>
            <w:tcW w:w="630"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46 (38%)</w:t>
            </w:r>
          </w:p>
        </w:tc>
        <w:tc>
          <w:tcPr>
            <w:tcW w:w="702" w:type="pct"/>
            <w:gridSpan w:val="2"/>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118</w:t>
            </w:r>
          </w:p>
        </w:tc>
        <w:tc>
          <w:tcPr>
            <w:tcW w:w="66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52 (44%)</w:t>
            </w:r>
          </w:p>
        </w:tc>
        <w:tc>
          <w:tcPr>
            <w:tcW w:w="66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48(41%)</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Итоги аттестации педагогических работников</w:t>
      </w:r>
    </w:p>
    <w:tbl>
      <w:tblPr>
        <w:tblW w:w="6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850"/>
        <w:gridCol w:w="851"/>
        <w:gridCol w:w="1593"/>
      </w:tblGrid>
      <w:tr w:rsidR="00EA501B" w:rsidRPr="007522A0" w:rsidTr="005B131E">
        <w:trPr>
          <w:jc w:val="center"/>
        </w:trPr>
        <w:tc>
          <w:tcPr>
            <w:tcW w:w="2903" w:type="dxa"/>
            <w:vMerge w:val="restar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Структурное </w:t>
            </w:r>
          </w:p>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подразделение</w:t>
            </w:r>
          </w:p>
        </w:tc>
        <w:tc>
          <w:tcPr>
            <w:tcW w:w="3294" w:type="dxa"/>
            <w:gridSpan w:val="3"/>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2016/2017 учебный год</w:t>
            </w:r>
          </w:p>
        </w:tc>
      </w:tr>
      <w:tr w:rsidR="00EA501B" w:rsidRPr="007522A0" w:rsidTr="005B131E">
        <w:trPr>
          <w:jc w:val="center"/>
        </w:trPr>
        <w:tc>
          <w:tcPr>
            <w:tcW w:w="2903" w:type="dxa"/>
            <w:vMerge/>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
        </w:tc>
        <w:tc>
          <w:tcPr>
            <w:tcW w:w="85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ВКК</w:t>
            </w:r>
          </w:p>
        </w:tc>
        <w:tc>
          <w:tcPr>
            <w:tcW w:w="85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I КК</w:t>
            </w:r>
          </w:p>
        </w:tc>
        <w:tc>
          <w:tcPr>
            <w:tcW w:w="159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Соответствие занимаемой должности</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Русской словесности</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Математики и </w:t>
            </w:r>
          </w:p>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информатики</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Иностранных языков</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Общественных </w:t>
            </w:r>
            <w:proofErr w:type="gramStart"/>
            <w:r w:rsidRPr="007522A0">
              <w:rPr>
                <w:rFonts w:ascii="Times New Roman" w:hAnsi="Times New Roman" w:cs="Times New Roman"/>
                <w:sz w:val="24"/>
                <w:szCs w:val="24"/>
              </w:rPr>
              <w:t>и  естественных</w:t>
            </w:r>
            <w:proofErr w:type="gramEnd"/>
            <w:r w:rsidRPr="007522A0">
              <w:rPr>
                <w:rFonts w:ascii="Times New Roman" w:hAnsi="Times New Roman" w:cs="Times New Roman"/>
                <w:sz w:val="24"/>
                <w:szCs w:val="24"/>
              </w:rPr>
              <w:t xml:space="preserve"> дисциплин</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roofErr w:type="spellStart"/>
            <w:r w:rsidRPr="007522A0">
              <w:rPr>
                <w:rFonts w:ascii="Times New Roman" w:hAnsi="Times New Roman" w:cs="Times New Roman"/>
                <w:sz w:val="24"/>
                <w:szCs w:val="24"/>
              </w:rPr>
              <w:t>ПиМНО</w:t>
            </w:r>
            <w:proofErr w:type="spellEnd"/>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Эстетики </w:t>
            </w:r>
            <w:proofErr w:type="gramStart"/>
            <w:r w:rsidRPr="007522A0">
              <w:rPr>
                <w:rFonts w:ascii="Times New Roman" w:hAnsi="Times New Roman" w:cs="Times New Roman"/>
                <w:sz w:val="24"/>
                <w:szCs w:val="24"/>
              </w:rPr>
              <w:t>и  творчества</w:t>
            </w:r>
            <w:proofErr w:type="gramEnd"/>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trHeight w:val="273"/>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Физвоспитания </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Психологов</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Педагоги-организаторы</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Социальные педагоги</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Библиотекари </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Педагоги дополнительного образования</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jc w:val="center"/>
        </w:trPr>
        <w:tc>
          <w:tcPr>
            <w:tcW w:w="29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Всего </w:t>
            </w:r>
          </w:p>
        </w:tc>
        <w:tc>
          <w:tcPr>
            <w:tcW w:w="850"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17 (15%)</w:t>
            </w:r>
          </w:p>
        </w:tc>
        <w:tc>
          <w:tcPr>
            <w:tcW w:w="851"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 (5,1%)</w:t>
            </w:r>
          </w:p>
        </w:tc>
        <w:tc>
          <w:tcPr>
            <w:tcW w:w="1593" w:type="dxa"/>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Успешная адаптация молодых и новых педагогов к работе в гимназии. Всего в гимназии 10 специалистов, имеющими стаж от 1 года до 3 лет, эти учителя успешно вошли в образовательный процесс, проявляют желание работать </w:t>
      </w:r>
      <w:proofErr w:type="gramStart"/>
      <w:r w:rsidRPr="007522A0">
        <w:rPr>
          <w:rFonts w:ascii="Times New Roman" w:hAnsi="Times New Roman" w:cs="Times New Roman"/>
          <w:sz w:val="24"/>
          <w:szCs w:val="24"/>
        </w:rPr>
        <w:t>по новому</w:t>
      </w:r>
      <w:proofErr w:type="gramEnd"/>
      <w:r w:rsidRPr="007522A0">
        <w:rPr>
          <w:rFonts w:ascii="Times New Roman" w:hAnsi="Times New Roman" w:cs="Times New Roman"/>
          <w:sz w:val="24"/>
          <w:szCs w:val="24"/>
        </w:rPr>
        <w:t>, активно взаимодействуют с коллегами. Все молодые специалисты прошли повышение квалификации по ФГОС. Один специалист принял   участие в муниципальном конкурсе «Новая волна» и стал призёром. Проводят уроки с элементами системно-</w:t>
      </w:r>
      <w:proofErr w:type="spellStart"/>
      <w:r w:rsidRPr="007522A0">
        <w:rPr>
          <w:rFonts w:ascii="Times New Roman" w:hAnsi="Times New Roman" w:cs="Times New Roman"/>
          <w:sz w:val="24"/>
          <w:szCs w:val="24"/>
        </w:rPr>
        <w:t>деятельностного</w:t>
      </w:r>
      <w:proofErr w:type="spellEnd"/>
      <w:r w:rsidRPr="007522A0">
        <w:rPr>
          <w:rFonts w:ascii="Times New Roman" w:hAnsi="Times New Roman" w:cs="Times New Roman"/>
          <w:sz w:val="24"/>
          <w:szCs w:val="24"/>
        </w:rPr>
        <w:t xml:space="preserve"> обучения – 7 из 10. Посетили предметные </w:t>
      </w:r>
      <w:proofErr w:type="spellStart"/>
      <w:r w:rsidRPr="007522A0">
        <w:rPr>
          <w:rFonts w:ascii="Times New Roman" w:hAnsi="Times New Roman" w:cs="Times New Roman"/>
          <w:sz w:val="24"/>
          <w:szCs w:val="24"/>
        </w:rPr>
        <w:t>стажировочные</w:t>
      </w:r>
      <w:proofErr w:type="spellEnd"/>
      <w:r w:rsidRPr="007522A0">
        <w:rPr>
          <w:rFonts w:ascii="Times New Roman" w:hAnsi="Times New Roman" w:cs="Times New Roman"/>
          <w:sz w:val="24"/>
          <w:szCs w:val="24"/>
        </w:rPr>
        <w:t xml:space="preserve"> семинары – 6 молодых учителей, обучающие семинары для молодых специалистов – 4 человека. 2 молодых специалиста прошли аттестацию на 1КК.</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Потребность в повышении квалификационной категории. </w:t>
      </w:r>
      <w:proofErr w:type="spellStart"/>
      <w:r w:rsidRPr="007522A0">
        <w:rPr>
          <w:rFonts w:ascii="Times New Roman" w:hAnsi="Times New Roman" w:cs="Times New Roman"/>
          <w:sz w:val="24"/>
          <w:szCs w:val="24"/>
        </w:rPr>
        <w:t>Категорийность</w:t>
      </w:r>
      <w:proofErr w:type="spellEnd"/>
      <w:r w:rsidRPr="007522A0">
        <w:rPr>
          <w:rFonts w:ascii="Times New Roman" w:hAnsi="Times New Roman" w:cs="Times New Roman"/>
          <w:sz w:val="24"/>
          <w:szCs w:val="24"/>
        </w:rPr>
        <w:t xml:space="preserve"> педагогических работников увеличилась за год с 75% до 85%. Оказано содействие 23 педагогам в подготовке и успешном прохождении аттестации на заявленную квалификационную категорию. </w:t>
      </w:r>
    </w:p>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Повышение квалификации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94"/>
        <w:gridCol w:w="1918"/>
        <w:gridCol w:w="2114"/>
      </w:tblGrid>
      <w:tr w:rsidR="00EA501B" w:rsidRPr="007522A0" w:rsidTr="005B131E">
        <w:trPr>
          <w:cantSplit/>
        </w:trPr>
        <w:tc>
          <w:tcPr>
            <w:tcW w:w="1669" w:type="pct"/>
            <w:vMerge w:val="restart"/>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Структурное</w:t>
            </w:r>
          </w:p>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подразделение</w:t>
            </w:r>
          </w:p>
        </w:tc>
        <w:tc>
          <w:tcPr>
            <w:tcW w:w="3331" w:type="pct"/>
            <w:gridSpan w:val="3"/>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2016/2017     учебный год</w:t>
            </w:r>
          </w:p>
        </w:tc>
      </w:tr>
      <w:tr w:rsidR="00EA501B" w:rsidRPr="007522A0" w:rsidTr="005B131E">
        <w:trPr>
          <w:cantSplit/>
        </w:trPr>
        <w:tc>
          <w:tcPr>
            <w:tcW w:w="1669" w:type="pct"/>
            <w:vMerge/>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
        </w:tc>
        <w:tc>
          <w:tcPr>
            <w:tcW w:w="1174" w:type="pct"/>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Область (Вуз, ИПКРО, ИРО)</w:t>
            </w:r>
          </w:p>
        </w:tc>
        <w:tc>
          <w:tcPr>
            <w:tcW w:w="1026" w:type="pct"/>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Город (ИМЦРО, РЦОИ)</w:t>
            </w:r>
          </w:p>
        </w:tc>
        <w:tc>
          <w:tcPr>
            <w:tcW w:w="1132" w:type="pct"/>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Россия/ стажировка за рубежом</w:t>
            </w:r>
          </w:p>
        </w:tc>
      </w:tr>
      <w:tr w:rsidR="00EA501B" w:rsidRPr="007522A0" w:rsidTr="005B131E">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Русской словесности</w:t>
            </w:r>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Математики и информатики</w:t>
            </w:r>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Иностранных языков</w:t>
            </w:r>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13</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r>
      <w:tr w:rsidR="00EA501B" w:rsidRPr="007522A0" w:rsidTr="005B131E">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Общественных и естественных дисциплин</w:t>
            </w:r>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Эстетики и творчества</w:t>
            </w:r>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trHeight w:val="351"/>
        </w:trPr>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Физвоспитания </w:t>
            </w:r>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trHeight w:val="361"/>
        </w:trPr>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Психологов</w:t>
            </w:r>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trHeight w:val="343"/>
        </w:trPr>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proofErr w:type="spellStart"/>
            <w:r w:rsidRPr="007522A0">
              <w:rPr>
                <w:rFonts w:ascii="Times New Roman" w:hAnsi="Times New Roman" w:cs="Times New Roman"/>
                <w:sz w:val="24"/>
                <w:szCs w:val="24"/>
              </w:rPr>
              <w:t>ПиМНО</w:t>
            </w:r>
            <w:proofErr w:type="spellEnd"/>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15</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r>
      <w:tr w:rsidR="00EA501B" w:rsidRPr="007522A0" w:rsidTr="005B131E">
        <w:trPr>
          <w:trHeight w:val="319"/>
        </w:trPr>
        <w:tc>
          <w:tcPr>
            <w:tcW w:w="1669"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Всего</w:t>
            </w:r>
          </w:p>
        </w:tc>
        <w:tc>
          <w:tcPr>
            <w:tcW w:w="1174"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27 (23%)</w:t>
            </w:r>
          </w:p>
        </w:tc>
        <w:tc>
          <w:tcPr>
            <w:tcW w:w="1026"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56 (47%)</w:t>
            </w:r>
          </w:p>
        </w:tc>
        <w:tc>
          <w:tcPr>
            <w:tcW w:w="1132" w:type="pct"/>
            <w:shd w:val="clear" w:color="auto" w:fill="auto"/>
            <w:vAlign w:val="center"/>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2(1,6%)</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Учителя-призёры и победители профессиональных и педагогических конкурсов в 2016/2017 учебном году</w:t>
      </w:r>
    </w:p>
    <w:tbl>
      <w:tblPr>
        <w:tblW w:w="5577" w:type="pct"/>
        <w:tblInd w:w="-856" w:type="dxa"/>
        <w:tblLook w:val="0000" w:firstRow="0" w:lastRow="0" w:firstColumn="0" w:lastColumn="0" w:noHBand="0" w:noVBand="0"/>
      </w:tblPr>
      <w:tblGrid>
        <w:gridCol w:w="2214"/>
        <w:gridCol w:w="1636"/>
        <w:gridCol w:w="3946"/>
        <w:gridCol w:w="1230"/>
        <w:gridCol w:w="1397"/>
      </w:tblGrid>
      <w:tr w:rsidR="00EA501B" w:rsidRPr="007522A0" w:rsidTr="005B131E">
        <w:trPr>
          <w:trHeight w:val="275"/>
        </w:trPr>
        <w:tc>
          <w:tcPr>
            <w:tcW w:w="1062" w:type="pct"/>
            <w:tcBorders>
              <w:top w:val="single" w:sz="4" w:space="0" w:color="000000"/>
              <w:left w:val="single" w:sz="4" w:space="0" w:color="000000"/>
              <w:bottom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ФИО</w:t>
            </w:r>
          </w:p>
        </w:tc>
        <w:tc>
          <w:tcPr>
            <w:tcW w:w="785" w:type="pct"/>
            <w:tcBorders>
              <w:top w:val="single" w:sz="4" w:space="0" w:color="000000"/>
              <w:left w:val="single" w:sz="4" w:space="0" w:color="000000"/>
              <w:bottom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Занимаемая должность</w:t>
            </w:r>
          </w:p>
        </w:tc>
        <w:tc>
          <w:tcPr>
            <w:tcW w:w="1893" w:type="pct"/>
            <w:tcBorders>
              <w:top w:val="single" w:sz="4" w:space="0" w:color="000000"/>
              <w:left w:val="single" w:sz="4" w:space="0" w:color="000000"/>
              <w:bottom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Мероприятие</w:t>
            </w:r>
          </w:p>
        </w:tc>
        <w:tc>
          <w:tcPr>
            <w:tcW w:w="590" w:type="pct"/>
            <w:tcBorders>
              <w:top w:val="single" w:sz="4" w:space="0" w:color="000000"/>
              <w:left w:val="single" w:sz="4" w:space="0" w:color="000000"/>
              <w:bottom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Уровень</w:t>
            </w:r>
          </w:p>
        </w:tc>
        <w:tc>
          <w:tcPr>
            <w:tcW w:w="670" w:type="pct"/>
            <w:tcBorders>
              <w:top w:val="single" w:sz="4" w:space="0" w:color="000000"/>
              <w:left w:val="single" w:sz="4" w:space="0" w:color="000000"/>
              <w:bottom w:val="single" w:sz="4" w:space="0" w:color="000000"/>
              <w:right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Результат</w:t>
            </w:r>
          </w:p>
        </w:tc>
      </w:tr>
      <w:tr w:rsidR="00EA501B" w:rsidRPr="007522A0" w:rsidTr="005B131E">
        <w:trPr>
          <w:trHeight w:val="263"/>
        </w:trPr>
        <w:tc>
          <w:tcPr>
            <w:tcW w:w="1062"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Кузнецова Татьяна Николаевна</w:t>
            </w:r>
          </w:p>
        </w:tc>
        <w:tc>
          <w:tcPr>
            <w:tcW w:w="785"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Учитель музыки</w:t>
            </w:r>
          </w:p>
        </w:tc>
        <w:tc>
          <w:tcPr>
            <w:tcW w:w="1893"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Конкурс методических разработок конкурса «Живи, Байкал» </w:t>
            </w:r>
          </w:p>
        </w:tc>
        <w:tc>
          <w:tcPr>
            <w:tcW w:w="590"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Город</w:t>
            </w:r>
          </w:p>
        </w:tc>
        <w:tc>
          <w:tcPr>
            <w:tcW w:w="670" w:type="pct"/>
            <w:tcBorders>
              <w:top w:val="single" w:sz="4" w:space="0" w:color="auto"/>
              <w:left w:val="single" w:sz="4" w:space="0" w:color="000000"/>
              <w:bottom w:val="single" w:sz="4" w:space="0" w:color="auto"/>
              <w:right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Призёр </w:t>
            </w:r>
          </w:p>
        </w:tc>
      </w:tr>
      <w:tr w:rsidR="00EA501B" w:rsidRPr="007522A0" w:rsidTr="005B131E">
        <w:trPr>
          <w:trHeight w:val="263"/>
        </w:trPr>
        <w:tc>
          <w:tcPr>
            <w:tcW w:w="1062"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roofErr w:type="spellStart"/>
            <w:r w:rsidRPr="007522A0">
              <w:rPr>
                <w:rFonts w:ascii="Times New Roman" w:hAnsi="Times New Roman" w:cs="Times New Roman"/>
                <w:sz w:val="24"/>
                <w:szCs w:val="24"/>
              </w:rPr>
              <w:t>Кульмухаметова</w:t>
            </w:r>
            <w:proofErr w:type="spellEnd"/>
            <w:r w:rsidRPr="007522A0">
              <w:rPr>
                <w:rFonts w:ascii="Times New Roman" w:hAnsi="Times New Roman" w:cs="Times New Roman"/>
                <w:sz w:val="24"/>
                <w:szCs w:val="24"/>
              </w:rPr>
              <w:t xml:space="preserve"> Ирина Евгеньевна</w:t>
            </w:r>
          </w:p>
        </w:tc>
        <w:tc>
          <w:tcPr>
            <w:tcW w:w="785"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Учитель ОБЖ</w:t>
            </w:r>
          </w:p>
        </w:tc>
        <w:tc>
          <w:tcPr>
            <w:tcW w:w="1893"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«Лучший учитель ОБЖ»</w:t>
            </w:r>
          </w:p>
        </w:tc>
        <w:tc>
          <w:tcPr>
            <w:tcW w:w="590"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Город </w:t>
            </w:r>
          </w:p>
        </w:tc>
        <w:tc>
          <w:tcPr>
            <w:tcW w:w="670" w:type="pct"/>
            <w:tcBorders>
              <w:top w:val="single" w:sz="4" w:space="0" w:color="auto"/>
              <w:left w:val="single" w:sz="4" w:space="0" w:color="000000"/>
              <w:bottom w:val="single" w:sz="4" w:space="0" w:color="auto"/>
              <w:right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Призёр </w:t>
            </w:r>
          </w:p>
        </w:tc>
      </w:tr>
      <w:tr w:rsidR="00EA501B" w:rsidRPr="007522A0" w:rsidTr="005B131E">
        <w:trPr>
          <w:trHeight w:val="263"/>
        </w:trPr>
        <w:tc>
          <w:tcPr>
            <w:tcW w:w="1062"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Махно Евгения Артёмовна</w:t>
            </w:r>
          </w:p>
        </w:tc>
        <w:tc>
          <w:tcPr>
            <w:tcW w:w="785"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Учитель начальных классов</w:t>
            </w:r>
          </w:p>
        </w:tc>
        <w:tc>
          <w:tcPr>
            <w:tcW w:w="1893"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Конкурс молодых специалистов «Новая волна»</w:t>
            </w:r>
          </w:p>
        </w:tc>
        <w:tc>
          <w:tcPr>
            <w:tcW w:w="590"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Город </w:t>
            </w:r>
          </w:p>
        </w:tc>
        <w:tc>
          <w:tcPr>
            <w:tcW w:w="670" w:type="pct"/>
            <w:tcBorders>
              <w:top w:val="single" w:sz="4" w:space="0" w:color="auto"/>
              <w:left w:val="single" w:sz="4" w:space="0" w:color="000000"/>
              <w:bottom w:val="single" w:sz="4" w:space="0" w:color="auto"/>
              <w:right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Призёр </w:t>
            </w:r>
          </w:p>
        </w:tc>
      </w:tr>
      <w:tr w:rsidR="00EA501B" w:rsidRPr="007522A0" w:rsidTr="005B131E">
        <w:trPr>
          <w:trHeight w:val="263"/>
        </w:trPr>
        <w:tc>
          <w:tcPr>
            <w:tcW w:w="1062"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Апраксина Виктория Сергеевна</w:t>
            </w:r>
          </w:p>
        </w:tc>
        <w:tc>
          <w:tcPr>
            <w:tcW w:w="785"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Педагог-психолог</w:t>
            </w:r>
          </w:p>
        </w:tc>
        <w:tc>
          <w:tcPr>
            <w:tcW w:w="1893"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«Лучший психолог образовательной организации»</w:t>
            </w:r>
          </w:p>
        </w:tc>
        <w:tc>
          <w:tcPr>
            <w:tcW w:w="590" w:type="pct"/>
            <w:tcBorders>
              <w:top w:val="single" w:sz="4" w:space="0" w:color="auto"/>
              <w:left w:val="single" w:sz="4" w:space="0" w:color="000000"/>
              <w:bottom w:val="single" w:sz="4" w:space="0" w:color="auto"/>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Город</w:t>
            </w:r>
          </w:p>
        </w:tc>
        <w:tc>
          <w:tcPr>
            <w:tcW w:w="670" w:type="pct"/>
            <w:tcBorders>
              <w:top w:val="single" w:sz="4" w:space="0" w:color="auto"/>
              <w:left w:val="single" w:sz="4" w:space="0" w:color="000000"/>
              <w:bottom w:val="single" w:sz="4" w:space="0" w:color="auto"/>
              <w:right w:val="single" w:sz="4" w:space="0" w:color="000000"/>
            </w:tcBorders>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Призёр</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Готовность педагогов работать в условиях введения ФГОС.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 развитии знаний по ФГОС нуждаются 27 человек (42%), из которых 10 человек начального общего образования, что объясняется запросом на обновление знаний по ФГОС с 2011г., когда прошла подготовка и введён стандарт НОО. В основной школе учителя в количестве 17 человек (28%), работающих по ФГОС владеют основами на недостаточном уровне. Готовы работать по ФГОС 44 (75 %) из 59 учителей основной школы, остальные 20 учителей (35%) испытывают затруднения по отдельным вопросам. Готовы организовать проектную и исследовательскую работу 49 человек (76%), что можно объяснить тем, что педагоги поняли особенность этой деятельности. Организовали проектную деятельность с учащимися 36 учителей (61%) из 79 учителей начальной и основной школы. В отчётный период организована проектная работа 87% учащихся 5-9 классов, обучающихся по ФГОС.  Проведено </w:t>
      </w:r>
      <w:proofErr w:type="spellStart"/>
      <w:r w:rsidRPr="007522A0">
        <w:rPr>
          <w:rFonts w:ascii="Times New Roman" w:hAnsi="Times New Roman" w:cs="Times New Roman"/>
          <w:sz w:val="24"/>
          <w:szCs w:val="24"/>
        </w:rPr>
        <w:t>самообследование</w:t>
      </w:r>
      <w:proofErr w:type="spellEnd"/>
      <w:r w:rsidRPr="007522A0">
        <w:rPr>
          <w:rFonts w:ascii="Times New Roman" w:hAnsi="Times New Roman" w:cs="Times New Roman"/>
          <w:sz w:val="24"/>
          <w:szCs w:val="24"/>
        </w:rPr>
        <w:t xml:space="preserve"> по опережающему введению ФГОС, результаты представлены в ИРО. Выявлена готовность обучающихся 8-9 классов к выполнению и защите индивидуального проекта: 8 классы - 74,8%, 9 классы – 87% и готовность педагогического коллектива к руководству выполнения и защиты </w:t>
      </w:r>
      <w:proofErr w:type="gramStart"/>
      <w:r w:rsidRPr="007522A0">
        <w:rPr>
          <w:rFonts w:ascii="Times New Roman" w:hAnsi="Times New Roman" w:cs="Times New Roman"/>
          <w:sz w:val="24"/>
          <w:szCs w:val="24"/>
        </w:rPr>
        <w:t>индивидуальных проектов</w:t>
      </w:r>
      <w:proofErr w:type="gramEnd"/>
      <w:r w:rsidRPr="007522A0">
        <w:rPr>
          <w:rFonts w:ascii="Times New Roman" w:hAnsi="Times New Roman" w:cs="Times New Roman"/>
          <w:sz w:val="24"/>
          <w:szCs w:val="24"/>
        </w:rPr>
        <w:t xml:space="preserve"> обучающихся – 82%. Проведена работа по защите индивидуального проекта учащимися 9 классов в количестве 142 человека, анализ информации представлен на сайте гимназии.</w:t>
      </w:r>
    </w:p>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Результаты итоговой аттестации учащихся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 итоговой аттестации за курс основного общего образования было допущено 140 обучающихся. Согласно Порядка проведения итоговой аттестации за курс основного общего образования учащиеся сдавали два обязательных экзамена в форме ОГЭ - по русскому языку, математике и два экзамена по выбору. Результаты итоговой аттестации выпускников II уровня образован6ия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264"/>
        <w:gridCol w:w="535"/>
        <w:gridCol w:w="535"/>
        <w:gridCol w:w="535"/>
        <w:gridCol w:w="1190"/>
        <w:gridCol w:w="1484"/>
        <w:gridCol w:w="1048"/>
        <w:gridCol w:w="1009"/>
      </w:tblGrid>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Предмет</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Приняли участие в ОГЭ</w:t>
            </w:r>
          </w:p>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 xml:space="preserve"> (кол-во сдававших)</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Успеваемость (%)</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Качество знаний (%)</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Средний балл</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Русский язык</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139</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46</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56</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36</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 (удаление)</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99</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74</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4.0</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Литература</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40</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3.6</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Английский язык</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41</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27</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12</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95</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4.6</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Французский язык</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5.0</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Математика</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139</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32</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82</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24</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99</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82</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4.0</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Информатика и ИКТ</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22</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11</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68</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3.9</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История</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88</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4,0</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Обществознание</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76</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58</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12</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84</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3,9</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География</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46</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32</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85</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4,0</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Физика</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34</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11</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18</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47</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3,6</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Химия</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19</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79</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4,2</w:t>
            </w:r>
          </w:p>
        </w:tc>
      </w:tr>
      <w:tr w:rsidR="00EA501B" w:rsidRPr="007522A0" w:rsidTr="005B131E">
        <w:tc>
          <w:tcPr>
            <w:tcW w:w="226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Биология</w:t>
            </w:r>
          </w:p>
        </w:tc>
        <w:tc>
          <w:tcPr>
            <w:tcW w:w="110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26</w:t>
            </w:r>
          </w:p>
        </w:tc>
        <w:tc>
          <w:tcPr>
            <w:tcW w:w="77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14</w:t>
            </w:r>
          </w:p>
        </w:tc>
        <w:tc>
          <w:tcPr>
            <w:tcW w:w="692"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94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2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9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69</w:t>
            </w:r>
          </w:p>
        </w:tc>
        <w:tc>
          <w:tcPr>
            <w:tcW w:w="887"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3,8</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Успеваемость выпускников по основным предметам – русскому языку и математике составила 99%. С экзамена по русскому языку был удален Тимошкин Михаил (9Б класс) за использование сотового телефона. Экзамен по математике дважды не сдал Попов Олег (9В класс).</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Успеваемость выпускников по предметам по выбору составила 100%.</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Качество знаний выпускников по основным предметам 74% и 82% по русскому языку и математике соответственно. По предметам по выбору самый высокий показатель качества знаний по иностранным языкам (95%), истории (88%), географии (85%), обществознанию (84%). Самый низкий показатель качества знаний по физике (47%)</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Учащийся 9А класса Ермолаев Давид сдавал два экзамена по русскому языку и математике в форме ОГЭ.</w:t>
      </w:r>
    </w:p>
    <w:p w:rsidR="00EA501B" w:rsidRPr="007522A0" w:rsidRDefault="00EA501B" w:rsidP="00EA501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53"/>
        <w:gridCol w:w="1880"/>
        <w:gridCol w:w="1864"/>
        <w:gridCol w:w="1859"/>
      </w:tblGrid>
      <w:tr w:rsidR="00EA501B" w:rsidRPr="007522A0" w:rsidTr="005B131E">
        <w:tc>
          <w:tcPr>
            <w:tcW w:w="18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Предмет</w:t>
            </w:r>
          </w:p>
        </w:tc>
        <w:tc>
          <w:tcPr>
            <w:tcW w:w="185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Оценка</w:t>
            </w:r>
          </w:p>
        </w:tc>
        <w:tc>
          <w:tcPr>
            <w:tcW w:w="188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Успеваемость (%)</w:t>
            </w:r>
          </w:p>
        </w:tc>
        <w:tc>
          <w:tcPr>
            <w:tcW w:w="1864"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roofErr w:type="spellStart"/>
            <w:proofErr w:type="gramStart"/>
            <w:r w:rsidRPr="007522A0">
              <w:rPr>
                <w:rFonts w:ascii="Times New Roman" w:hAnsi="Times New Roman" w:cs="Times New Roman"/>
                <w:sz w:val="24"/>
                <w:szCs w:val="24"/>
              </w:rPr>
              <w:t>К;ачество</w:t>
            </w:r>
            <w:proofErr w:type="spellEnd"/>
            <w:proofErr w:type="gramEnd"/>
            <w:r w:rsidRPr="007522A0">
              <w:rPr>
                <w:rFonts w:ascii="Times New Roman" w:hAnsi="Times New Roman" w:cs="Times New Roman"/>
                <w:sz w:val="24"/>
                <w:szCs w:val="24"/>
              </w:rPr>
              <w:t xml:space="preserve"> знаний (%)</w:t>
            </w:r>
          </w:p>
        </w:tc>
        <w:tc>
          <w:tcPr>
            <w:tcW w:w="185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Средний балл</w:t>
            </w:r>
          </w:p>
        </w:tc>
      </w:tr>
      <w:tr w:rsidR="00EA501B" w:rsidRPr="007522A0" w:rsidTr="005B131E">
        <w:tc>
          <w:tcPr>
            <w:tcW w:w="18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Русский язык</w:t>
            </w:r>
          </w:p>
        </w:tc>
        <w:tc>
          <w:tcPr>
            <w:tcW w:w="185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188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1864"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c>
          <w:tcPr>
            <w:tcW w:w="185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3,0</w:t>
            </w:r>
          </w:p>
        </w:tc>
      </w:tr>
      <w:tr w:rsidR="00EA501B" w:rsidRPr="007522A0" w:rsidTr="005B131E">
        <w:tc>
          <w:tcPr>
            <w:tcW w:w="188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Математика</w:t>
            </w:r>
          </w:p>
        </w:tc>
        <w:tc>
          <w:tcPr>
            <w:tcW w:w="1853"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w:t>
            </w:r>
          </w:p>
        </w:tc>
        <w:tc>
          <w:tcPr>
            <w:tcW w:w="188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1864"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185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4,0</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 итоговой аттестации за курс среднего общего образования были допущены 112 выпускников. Все сдавали выпускные экзамены в формате ЕГЭ. Результаты приведены в таблице:</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9"/>
        <w:gridCol w:w="1420"/>
        <w:gridCol w:w="1421"/>
        <w:gridCol w:w="1301"/>
        <w:gridCol w:w="1779"/>
      </w:tblGrid>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Принимали участие (кол-во)</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roofErr w:type="spellStart"/>
            <w:r w:rsidRPr="007522A0">
              <w:rPr>
                <w:rFonts w:ascii="Times New Roman" w:hAnsi="Times New Roman" w:cs="Times New Roman"/>
                <w:sz w:val="24"/>
                <w:szCs w:val="24"/>
              </w:rPr>
              <w:t>Max</w:t>
            </w:r>
            <w:proofErr w:type="spellEnd"/>
            <w:r w:rsidRPr="007522A0">
              <w:rPr>
                <w:rFonts w:ascii="Times New Roman" w:hAnsi="Times New Roman" w:cs="Times New Roman"/>
                <w:sz w:val="24"/>
                <w:szCs w:val="24"/>
              </w:rPr>
              <w:t xml:space="preserve"> балл</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proofErr w:type="spellStart"/>
            <w:r w:rsidRPr="007522A0">
              <w:rPr>
                <w:rFonts w:ascii="Times New Roman" w:hAnsi="Times New Roman" w:cs="Times New Roman"/>
                <w:sz w:val="24"/>
                <w:szCs w:val="24"/>
              </w:rPr>
              <w:t>Min</w:t>
            </w:r>
            <w:proofErr w:type="spellEnd"/>
            <w:r w:rsidRPr="007522A0">
              <w:rPr>
                <w:rFonts w:ascii="Times New Roman" w:hAnsi="Times New Roman" w:cs="Times New Roman"/>
                <w:sz w:val="24"/>
                <w:szCs w:val="24"/>
              </w:rPr>
              <w:t xml:space="preserve"> балл</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Средний балл</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Не преодолели «минимальный порог» баллов</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Русский язык</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112</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100</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46</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74</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Литература</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78</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41</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64</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Английский язык</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27</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93</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30</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72</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Французский язык</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82</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82</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Математика</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86</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90</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14</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54</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Информатика и ИКТ</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91</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42</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64</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История</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21</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72</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36</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57</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Обществознание</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63</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80</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27</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54</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7</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География</w:t>
            </w:r>
          </w:p>
        </w:tc>
        <w:tc>
          <w:tcPr>
            <w:tcW w:w="7630" w:type="dxa"/>
            <w:gridSpan w:val="5"/>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учащиеся не выбрали</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Физика</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27</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87</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40</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57</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0</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Химия</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8</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92</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14</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51</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3</w:t>
            </w:r>
          </w:p>
        </w:tc>
      </w:tr>
      <w:tr w:rsidR="00EA501B" w:rsidRPr="007522A0" w:rsidTr="005B131E">
        <w:tc>
          <w:tcPr>
            <w:tcW w:w="2235"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Биология</w:t>
            </w:r>
          </w:p>
        </w:tc>
        <w:tc>
          <w:tcPr>
            <w:tcW w:w="170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14</w:t>
            </w:r>
          </w:p>
        </w:tc>
        <w:tc>
          <w:tcPr>
            <w:tcW w:w="1420"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90</w:t>
            </w:r>
          </w:p>
        </w:tc>
        <w:tc>
          <w:tcPr>
            <w:tcW w:w="142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25</w:t>
            </w:r>
          </w:p>
        </w:tc>
        <w:tc>
          <w:tcPr>
            <w:tcW w:w="1301"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54</w:t>
            </w:r>
          </w:p>
        </w:tc>
        <w:tc>
          <w:tcPr>
            <w:tcW w:w="1779" w:type="dxa"/>
            <w:shd w:val="clear" w:color="auto" w:fill="auto"/>
          </w:tcPr>
          <w:p w:rsidR="00EA501B" w:rsidRPr="007522A0" w:rsidRDefault="00EA501B" w:rsidP="005B131E">
            <w:pPr>
              <w:spacing w:after="0" w:line="240" w:lineRule="auto"/>
              <w:jc w:val="both"/>
              <w:rPr>
                <w:rFonts w:ascii="Times New Roman" w:hAnsi="Times New Roman" w:cs="Times New Roman"/>
                <w:sz w:val="24"/>
                <w:szCs w:val="24"/>
              </w:rPr>
            </w:pPr>
            <w:r w:rsidRPr="007522A0">
              <w:rPr>
                <w:rFonts w:ascii="Times New Roman" w:hAnsi="Times New Roman" w:cs="Times New Roman"/>
                <w:sz w:val="24"/>
                <w:szCs w:val="24"/>
              </w:rPr>
              <w:t>1</w:t>
            </w:r>
          </w:p>
        </w:tc>
      </w:tr>
    </w:tbl>
    <w:p w:rsidR="00EA501B"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Математику базового уровня сдавали 87 выпускников: «5» - 47, «4» - 39, «3» - 1, успеваемость – 100%, качество знаний – 99%, средний балл – 4,5.</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Результаты контрольно-аналитической деятельности и внешней экспертизы</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Результаты внешней экспертизы. В соответствии с распоряжением министерства образования Иркутской области от 01.12.2016 года №810-мр «О проведении мероприятий, направленных на исследование качества образования в Иркутской области на 2016-2017 учебный год» 20 декабря 2016 года был проведен технологический мониторинг уровня </w:t>
      </w:r>
      <w:proofErr w:type="gramStart"/>
      <w:r w:rsidRPr="007522A0">
        <w:rPr>
          <w:rFonts w:ascii="Times New Roman" w:hAnsi="Times New Roman" w:cs="Times New Roman"/>
          <w:sz w:val="24"/>
          <w:szCs w:val="24"/>
        </w:rPr>
        <w:t>учебных достижений</w:t>
      </w:r>
      <w:proofErr w:type="gramEnd"/>
      <w:r w:rsidRPr="007522A0">
        <w:rPr>
          <w:rFonts w:ascii="Times New Roman" w:hAnsi="Times New Roman" w:cs="Times New Roman"/>
          <w:sz w:val="24"/>
          <w:szCs w:val="24"/>
        </w:rPr>
        <w:t xml:space="preserve"> обучающихся 11-х классов по математике</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 мониторинге приняли участие 112 учащихся (99%). Результаты приведены в таблице:</w:t>
      </w:r>
    </w:p>
    <w:p w:rsidR="00EA501B" w:rsidRPr="007522A0" w:rsidRDefault="00EA501B" w:rsidP="00EA501B">
      <w:pPr>
        <w:spacing w:after="0" w:line="240" w:lineRule="auto"/>
        <w:ind w:firstLine="709"/>
        <w:jc w:val="both"/>
        <w:rPr>
          <w:rFonts w:ascii="Times New Roman" w:hAnsi="Times New Roman" w:cs="Times New Roman"/>
          <w:sz w:val="24"/>
          <w:szCs w:val="24"/>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214"/>
        <w:gridCol w:w="2326"/>
        <w:gridCol w:w="2168"/>
      </w:tblGrid>
      <w:tr w:rsidR="00EA501B" w:rsidRPr="007522A0" w:rsidTr="005B131E">
        <w:tc>
          <w:tcPr>
            <w:tcW w:w="2972"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2235"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Гимназия № 25</w:t>
            </w:r>
          </w:p>
        </w:tc>
        <w:tc>
          <w:tcPr>
            <w:tcW w:w="233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Октябрьский округ</w:t>
            </w:r>
          </w:p>
        </w:tc>
        <w:tc>
          <w:tcPr>
            <w:tcW w:w="220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г. Иркутск</w:t>
            </w:r>
          </w:p>
        </w:tc>
      </w:tr>
      <w:tr w:rsidR="00EA501B" w:rsidRPr="007522A0" w:rsidTr="005B131E">
        <w:tc>
          <w:tcPr>
            <w:tcW w:w="2972"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Количество/процент учащихся преодолевших минимальный «порог»</w:t>
            </w:r>
          </w:p>
        </w:tc>
        <w:tc>
          <w:tcPr>
            <w:tcW w:w="2235"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104/93</w:t>
            </w:r>
          </w:p>
        </w:tc>
        <w:tc>
          <w:tcPr>
            <w:tcW w:w="233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684/78</w:t>
            </w:r>
          </w:p>
        </w:tc>
        <w:tc>
          <w:tcPr>
            <w:tcW w:w="220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2740/86</w:t>
            </w:r>
          </w:p>
        </w:tc>
      </w:tr>
      <w:tr w:rsidR="00EA501B" w:rsidRPr="007522A0" w:rsidTr="005B131E">
        <w:tc>
          <w:tcPr>
            <w:tcW w:w="2972"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Количество/процент учащихся не преодолевших минимальный «порог»</w:t>
            </w:r>
          </w:p>
        </w:tc>
        <w:tc>
          <w:tcPr>
            <w:tcW w:w="2235"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8/7</w:t>
            </w:r>
          </w:p>
        </w:tc>
        <w:tc>
          <w:tcPr>
            <w:tcW w:w="233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189/22</w:t>
            </w:r>
          </w:p>
        </w:tc>
        <w:tc>
          <w:tcPr>
            <w:tcW w:w="220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444/14</w:t>
            </w:r>
          </w:p>
        </w:tc>
      </w:tr>
      <w:tr w:rsidR="00EA501B" w:rsidRPr="007522A0" w:rsidTr="005B131E">
        <w:tc>
          <w:tcPr>
            <w:tcW w:w="2972"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Успеваемость (%)</w:t>
            </w:r>
          </w:p>
        </w:tc>
        <w:tc>
          <w:tcPr>
            <w:tcW w:w="2235"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93</w:t>
            </w:r>
          </w:p>
        </w:tc>
        <w:tc>
          <w:tcPr>
            <w:tcW w:w="233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78</w:t>
            </w:r>
          </w:p>
        </w:tc>
        <w:tc>
          <w:tcPr>
            <w:tcW w:w="220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86</w:t>
            </w:r>
          </w:p>
        </w:tc>
      </w:tr>
      <w:tr w:rsidR="00EA501B" w:rsidRPr="007522A0" w:rsidTr="005B131E">
        <w:tc>
          <w:tcPr>
            <w:tcW w:w="2972"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Средний балл</w:t>
            </w:r>
          </w:p>
        </w:tc>
        <w:tc>
          <w:tcPr>
            <w:tcW w:w="2235"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7.8</w:t>
            </w:r>
          </w:p>
        </w:tc>
        <w:tc>
          <w:tcPr>
            <w:tcW w:w="233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7.2</w:t>
            </w:r>
          </w:p>
        </w:tc>
        <w:tc>
          <w:tcPr>
            <w:tcW w:w="2200"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7.5</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Успеваемость учащихся гимназии выше окружных и городских показателей, средний балл выше окружного на 0,6, городского на 0,3.</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 В соответствии с распоряжением министерства образования Иркутской области от 01.12.2016 года №810-мр «О проведении мероприятий, направленных на исследование качества образования в Иркутской области на 2016-2017 учебный год» был проведен технологический мониторинг уровня </w:t>
      </w:r>
      <w:proofErr w:type="gramStart"/>
      <w:r w:rsidRPr="007522A0">
        <w:rPr>
          <w:rFonts w:ascii="Times New Roman" w:hAnsi="Times New Roman" w:cs="Times New Roman"/>
          <w:sz w:val="24"/>
          <w:szCs w:val="24"/>
        </w:rPr>
        <w:t>учебных достижений</w:t>
      </w:r>
      <w:proofErr w:type="gramEnd"/>
      <w:r w:rsidRPr="007522A0">
        <w:rPr>
          <w:rFonts w:ascii="Times New Roman" w:hAnsi="Times New Roman" w:cs="Times New Roman"/>
          <w:sz w:val="24"/>
          <w:szCs w:val="24"/>
        </w:rPr>
        <w:t xml:space="preserve"> обучающихся 9-х классов по русскому языку 16 марта 2017 года и по математике 21 марта 2017 года</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Результаты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741"/>
        <w:gridCol w:w="1560"/>
        <w:gridCol w:w="1741"/>
        <w:gridCol w:w="1560"/>
      </w:tblGrid>
      <w:tr w:rsidR="00EA501B" w:rsidRPr="007522A0" w:rsidTr="005B131E">
        <w:tc>
          <w:tcPr>
            <w:tcW w:w="1611" w:type="pct"/>
            <w:vMerge w:val="restar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1624" w:type="pct"/>
            <w:gridSpan w:val="2"/>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Русский язык</w:t>
            </w:r>
          </w:p>
        </w:tc>
        <w:tc>
          <w:tcPr>
            <w:tcW w:w="1765" w:type="pct"/>
            <w:gridSpan w:val="2"/>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Математика</w:t>
            </w:r>
          </w:p>
        </w:tc>
      </w:tr>
      <w:tr w:rsidR="00EA501B" w:rsidRPr="007522A0" w:rsidTr="005B131E">
        <w:tc>
          <w:tcPr>
            <w:tcW w:w="1611" w:type="pct"/>
            <w:vMerge/>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84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Гимназия № 25</w:t>
            </w:r>
          </w:p>
        </w:tc>
        <w:tc>
          <w:tcPr>
            <w:tcW w:w="78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г. Иркутск</w:t>
            </w:r>
          </w:p>
        </w:tc>
        <w:tc>
          <w:tcPr>
            <w:tcW w:w="95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Гимназия № 25</w:t>
            </w:r>
          </w:p>
        </w:tc>
        <w:tc>
          <w:tcPr>
            <w:tcW w:w="812"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г. Иркутск</w:t>
            </w:r>
          </w:p>
        </w:tc>
      </w:tr>
      <w:tr w:rsidR="00EA501B" w:rsidRPr="007522A0" w:rsidTr="005B131E">
        <w:tc>
          <w:tcPr>
            <w:tcW w:w="161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Количество/процент учащихся преодолевших минимальный «порог»</w:t>
            </w:r>
          </w:p>
        </w:tc>
        <w:tc>
          <w:tcPr>
            <w:tcW w:w="84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134/96</w:t>
            </w:r>
          </w:p>
        </w:tc>
        <w:tc>
          <w:tcPr>
            <w:tcW w:w="78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5186/91</w:t>
            </w:r>
          </w:p>
        </w:tc>
        <w:tc>
          <w:tcPr>
            <w:tcW w:w="95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126/90</w:t>
            </w:r>
          </w:p>
        </w:tc>
        <w:tc>
          <w:tcPr>
            <w:tcW w:w="812"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4659/82</w:t>
            </w:r>
          </w:p>
        </w:tc>
      </w:tr>
      <w:tr w:rsidR="00EA501B" w:rsidRPr="007522A0" w:rsidTr="005B131E">
        <w:tc>
          <w:tcPr>
            <w:tcW w:w="161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Количество/процент учащихся не преодолевших минимальный «порог»</w:t>
            </w:r>
          </w:p>
        </w:tc>
        <w:tc>
          <w:tcPr>
            <w:tcW w:w="84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6/4</w:t>
            </w:r>
          </w:p>
        </w:tc>
        <w:tc>
          <w:tcPr>
            <w:tcW w:w="78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494/9</w:t>
            </w:r>
          </w:p>
        </w:tc>
        <w:tc>
          <w:tcPr>
            <w:tcW w:w="95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13/10</w:t>
            </w:r>
          </w:p>
        </w:tc>
        <w:tc>
          <w:tcPr>
            <w:tcW w:w="812"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1017/18</w:t>
            </w:r>
          </w:p>
        </w:tc>
      </w:tr>
      <w:tr w:rsidR="00EA501B" w:rsidRPr="007522A0" w:rsidTr="005B131E">
        <w:tc>
          <w:tcPr>
            <w:tcW w:w="161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Успеваемость (%)</w:t>
            </w:r>
          </w:p>
        </w:tc>
        <w:tc>
          <w:tcPr>
            <w:tcW w:w="84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96</w:t>
            </w:r>
          </w:p>
        </w:tc>
        <w:tc>
          <w:tcPr>
            <w:tcW w:w="78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91</w:t>
            </w:r>
          </w:p>
        </w:tc>
        <w:tc>
          <w:tcPr>
            <w:tcW w:w="95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90</w:t>
            </w:r>
          </w:p>
        </w:tc>
        <w:tc>
          <w:tcPr>
            <w:tcW w:w="812"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82</w:t>
            </w:r>
          </w:p>
        </w:tc>
      </w:tr>
      <w:tr w:rsidR="00EA501B" w:rsidRPr="007522A0" w:rsidTr="005B131E">
        <w:tc>
          <w:tcPr>
            <w:tcW w:w="161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Средний балл</w:t>
            </w:r>
          </w:p>
        </w:tc>
        <w:tc>
          <w:tcPr>
            <w:tcW w:w="841"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25.3</w:t>
            </w:r>
          </w:p>
        </w:tc>
        <w:tc>
          <w:tcPr>
            <w:tcW w:w="78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24,7</w:t>
            </w:r>
          </w:p>
        </w:tc>
        <w:tc>
          <w:tcPr>
            <w:tcW w:w="953"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12,5</w:t>
            </w:r>
          </w:p>
        </w:tc>
        <w:tc>
          <w:tcPr>
            <w:tcW w:w="812" w:type="pc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11,9</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Учащиеся 9-х классов гимназии показали результаты выше городских по русскому языку и по математике.</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Эффективность реализации программ углубленного и профильного обучения</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Подтверждением эффективности реализации программ углубленного и профильного обучения в гимназии являются стабильно высокие результаты полугодовой и </w:t>
      </w:r>
      <w:proofErr w:type="gramStart"/>
      <w:r w:rsidRPr="007522A0">
        <w:rPr>
          <w:rFonts w:ascii="Times New Roman" w:hAnsi="Times New Roman" w:cs="Times New Roman"/>
          <w:sz w:val="24"/>
          <w:szCs w:val="24"/>
        </w:rPr>
        <w:t>годовой  аттестации</w:t>
      </w:r>
      <w:proofErr w:type="gramEnd"/>
      <w:r w:rsidRPr="007522A0">
        <w:rPr>
          <w:rFonts w:ascii="Times New Roman" w:hAnsi="Times New Roman" w:cs="Times New Roman"/>
          <w:sz w:val="24"/>
          <w:szCs w:val="24"/>
        </w:rPr>
        <w:t xml:space="preserve"> по углубленным и профильным предметам, высокий интерес к предмету, возрастающая потребность учащихся и результативность участия в интеллектуальных мероприятиях (олимпиады, конкурсы, конференции), в том числе дистанционных </w:t>
      </w:r>
    </w:p>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Достижения учащихся в олимпиадах по предметам</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 соответствии с приказом департамента образования г. Иркутска № 214-08-1288/1к от 11.11.2016 с 14 ноября по 12 декабря прошёл муниципальный олимпиад в 7-11 классах по 22 предметам. Гимназия приняла участие в олимпиадах по 19 предметам. Всего учащихся, принявших участие в муниципальных олимпиадах было 189 (учащиеся, занявшие в рейтинге по городу 1-10 места), что на 7 больше, чем в предыдущем учебном году. Из 189 учащихся -  105 учащихся – победители и призёры школьного этапа, занявшие 1,2,3 места и 84 - участники, занявшие 4-10 места в рейтинге по городу. В сравнении с 2016/2017 учебным годом число призёров и победителей муниципального этапа олимпиад (1-3 места) увеличилось с 23до 34 человек. Качество участия в муниципальном этапе олимпиад по предметам составляет – 19%, что выше прошлого года на 5%. Улучшены результаты по предметам: русскому языку, биологии, химии, немецкий, английский, физике. Качество олимпиад по гуманитарным предметам – 62,5%, что на 4,5% </w:t>
      </w:r>
      <w:proofErr w:type="spellStart"/>
      <w:r w:rsidRPr="007522A0">
        <w:rPr>
          <w:rFonts w:ascii="Times New Roman" w:hAnsi="Times New Roman" w:cs="Times New Roman"/>
          <w:sz w:val="24"/>
          <w:szCs w:val="24"/>
        </w:rPr>
        <w:t>больще</w:t>
      </w:r>
      <w:proofErr w:type="spellEnd"/>
      <w:r w:rsidRPr="007522A0">
        <w:rPr>
          <w:rFonts w:ascii="Times New Roman" w:hAnsi="Times New Roman" w:cs="Times New Roman"/>
          <w:sz w:val="24"/>
          <w:szCs w:val="24"/>
        </w:rPr>
        <w:t xml:space="preserve">, чем в прошлом году.  Призовые места по гуманитарным предметам –20 из 32 (62,5%, что на 4,5% </w:t>
      </w:r>
      <w:proofErr w:type="spellStart"/>
      <w:r w:rsidRPr="007522A0">
        <w:rPr>
          <w:rFonts w:ascii="Times New Roman" w:hAnsi="Times New Roman" w:cs="Times New Roman"/>
          <w:sz w:val="24"/>
          <w:szCs w:val="24"/>
        </w:rPr>
        <w:t>больще</w:t>
      </w:r>
      <w:proofErr w:type="spellEnd"/>
      <w:r w:rsidRPr="007522A0">
        <w:rPr>
          <w:rFonts w:ascii="Times New Roman" w:hAnsi="Times New Roman" w:cs="Times New Roman"/>
          <w:sz w:val="24"/>
          <w:szCs w:val="24"/>
        </w:rPr>
        <w:t xml:space="preserve">, чем в прошлом году). В составе олимпиадных комиссий приняли участие 13 педагогических работников гимназии. Учащиеся начальной школы (2 человека) как и в предыдущем учебном году стали призёрами олимпиад по математике.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 период с 13.01.2017 по 22.02.2017 учащиеся гимназии приняли участие в региональном этапе Всероссийской олимпиады школьников по 9 предметам. Всего 32 учащихся приняли участие региональном этапе Всероссийской олимпиады школьников, что на уровне предыдущего учебного года. По результатам олимпиад определились 9 призёров (2 победителя и 7 призёров) по 7 из 9 предметов: французский язык – 1 победитель, 2 призёра; физика – 1 призёр; история _ - 1 призёр; английский язык – 1 призёр; обществознание – 1 призёр; немецкий язык – 1 победитель; экология – 1 победитель. Результаты текущего учебного года практически отмечаются на уровне предыдущего учебного года (1 победитель и 8 призёров), но наметилась положительная динамика числа победителей и общего количества участников регионального этапа.  Улучшены результаты по истории, английскому языку, обществознанию, немецкому языку, экологии. Снижены результаты по физической культуре, технологии.</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 заключительном этапе Всероссийской олимпиады школьников приняли участие 3 учащихся гимназии: </w:t>
      </w:r>
      <w:proofErr w:type="spellStart"/>
      <w:r w:rsidRPr="007522A0">
        <w:rPr>
          <w:rFonts w:ascii="Times New Roman" w:hAnsi="Times New Roman" w:cs="Times New Roman"/>
          <w:sz w:val="24"/>
          <w:szCs w:val="24"/>
        </w:rPr>
        <w:t>Куракса</w:t>
      </w:r>
      <w:proofErr w:type="spellEnd"/>
      <w:r w:rsidRPr="007522A0">
        <w:rPr>
          <w:rFonts w:ascii="Times New Roman" w:hAnsi="Times New Roman" w:cs="Times New Roman"/>
          <w:sz w:val="24"/>
          <w:szCs w:val="24"/>
        </w:rPr>
        <w:t xml:space="preserve"> Д., 9 класс – по обществознанию (г, Пермь), Усольцев М., 11 класс – по немецкому языку (г. Калининград), Кононова Л., 11 класс – по экологии (г. Санкт Петербург). Все учащиеся стали призёрами. Отмечается положительная динамика результатов заключительного этапа (от 1 в 2015/</w:t>
      </w:r>
      <w:proofErr w:type="gramStart"/>
      <w:r w:rsidRPr="007522A0">
        <w:rPr>
          <w:rFonts w:ascii="Times New Roman" w:hAnsi="Times New Roman" w:cs="Times New Roman"/>
          <w:sz w:val="24"/>
          <w:szCs w:val="24"/>
        </w:rPr>
        <w:t>2016  до</w:t>
      </w:r>
      <w:proofErr w:type="gramEnd"/>
      <w:r w:rsidRPr="007522A0">
        <w:rPr>
          <w:rFonts w:ascii="Times New Roman" w:hAnsi="Times New Roman" w:cs="Times New Roman"/>
          <w:sz w:val="24"/>
          <w:szCs w:val="24"/>
        </w:rPr>
        <w:t xml:space="preserve"> 3 человек в 2016/2017).</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Завышенная самооценка отдельных учащихся и недостаточная работа по их психолого-педагогическому сопровождению (психологическая поддержка, коррекция) не позволяет достигать запланированных результатов ОГЭ (имеются отрицательные результаты в ходе итоговой аттестации – один учащийся основной школы не преодолел «порог» по физике и литературе; правонарушения, текущая низкая успеваемость некоторых учащихся). Снижение мотивации к обучению у части выпускников гимназии, пропуски уроков по уважительным и неуважительным причинам. </w:t>
      </w:r>
    </w:p>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Результаты социально–психолого-педагогического сопровождения обучающихся в образовательном процессе</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Основными задачами психологической профилактики в гимназии являются: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 Предупреждение возможных осложнений в психическом развитии учащихся в кризисные периоды развития – переход из одной ступени образования на другую, сопровождающийся сменой ведущей деятельности.</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Данная задача решается через проведение родительских собраний в гимназии. Важно, что проводимые педагогами-психологами и учителем-логопедом родительские собрания носят не только информативно-рекомендательный характер, но и ознакомительно-обучающий.</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2) Раннее выявление у гимназистов трудностей в учении и поведении посредством контроля за соблюдением комфортных психологических условий обучения и воспитания, необходимых для оптимального психического развития и формирования личности гимназистов на каждом возрастном этапе. </w:t>
      </w:r>
    </w:p>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Анализ кадрового обеспечения, непосредственно обеспечивающего воспитательный процесс в гимназии: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2353"/>
        <w:gridCol w:w="2122"/>
        <w:gridCol w:w="1366"/>
      </w:tblGrid>
      <w:tr w:rsidR="00EA501B" w:rsidRPr="007522A0" w:rsidTr="005B131E">
        <w:tc>
          <w:tcPr>
            <w:tcW w:w="0" w:type="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Кол-во классов-комплектов</w:t>
            </w:r>
          </w:p>
        </w:tc>
        <w:tc>
          <w:tcPr>
            <w:tcW w:w="0" w:type="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Кол-во </w:t>
            </w:r>
            <w:proofErr w:type="spellStart"/>
            <w:r w:rsidRPr="007522A0">
              <w:rPr>
                <w:rFonts w:ascii="Times New Roman" w:hAnsi="Times New Roman" w:cs="Times New Roman"/>
                <w:sz w:val="24"/>
                <w:szCs w:val="24"/>
              </w:rPr>
              <w:t>кл</w:t>
            </w:r>
            <w:proofErr w:type="spellEnd"/>
            <w:r w:rsidRPr="007522A0">
              <w:rPr>
                <w:rFonts w:ascii="Times New Roman" w:hAnsi="Times New Roman" w:cs="Times New Roman"/>
                <w:sz w:val="24"/>
                <w:szCs w:val="24"/>
              </w:rPr>
              <w:t>. рук.</w:t>
            </w:r>
          </w:p>
        </w:tc>
        <w:tc>
          <w:tcPr>
            <w:tcW w:w="0" w:type="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Имеют ВКК</w:t>
            </w:r>
          </w:p>
        </w:tc>
        <w:tc>
          <w:tcPr>
            <w:tcW w:w="0" w:type="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1КК</w:t>
            </w:r>
          </w:p>
        </w:tc>
      </w:tr>
      <w:tr w:rsidR="00EA501B" w:rsidRPr="007522A0" w:rsidTr="005B131E">
        <w:tc>
          <w:tcPr>
            <w:tcW w:w="0" w:type="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58</w:t>
            </w:r>
          </w:p>
        </w:tc>
        <w:tc>
          <w:tcPr>
            <w:tcW w:w="0" w:type="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50</w:t>
            </w:r>
          </w:p>
        </w:tc>
        <w:tc>
          <w:tcPr>
            <w:tcW w:w="0" w:type="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24</w:t>
            </w:r>
          </w:p>
        </w:tc>
        <w:tc>
          <w:tcPr>
            <w:tcW w:w="0" w:type="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19</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 гимназии работают в должности классного руководителя 6 молодых специалистов: 5 – в начальной школе, 1- в среднем звене. </w:t>
      </w:r>
    </w:p>
    <w:p w:rsidR="00EA501B" w:rsidRPr="007522A0" w:rsidRDefault="00EA501B" w:rsidP="00EA501B">
      <w:pPr>
        <w:spacing w:after="0" w:line="240" w:lineRule="auto"/>
        <w:ind w:firstLine="709"/>
        <w:jc w:val="both"/>
        <w:rPr>
          <w:rFonts w:ascii="Times New Roman" w:hAnsi="Times New Roman" w:cs="Times New Roman"/>
          <w:sz w:val="24"/>
          <w:szCs w:val="24"/>
        </w:rPr>
      </w:pP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Система дополнительного образования.</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Предпочтение по количеству кружков отдано декоративно-прикладному и спортивному направлениям. Общий охват учащихся кружками и секциями на конец учебного года – 933 человека (57%); 100% учащихся третьей ступени заняты </w:t>
      </w:r>
      <w:proofErr w:type="spellStart"/>
      <w:r w:rsidRPr="007522A0">
        <w:rPr>
          <w:rFonts w:ascii="Times New Roman" w:hAnsi="Times New Roman" w:cs="Times New Roman"/>
          <w:sz w:val="24"/>
          <w:szCs w:val="24"/>
        </w:rPr>
        <w:t>довузовской</w:t>
      </w:r>
      <w:proofErr w:type="spellEnd"/>
      <w:r w:rsidRPr="007522A0">
        <w:rPr>
          <w:rFonts w:ascii="Times New Roman" w:hAnsi="Times New Roman" w:cs="Times New Roman"/>
          <w:sz w:val="24"/>
          <w:szCs w:val="24"/>
        </w:rPr>
        <w:t xml:space="preserve"> подготовкой (спецкурсы, факультативы в гимназии и на базе ВУЗов). Часть педагогов ДО являются совместителями. Недостаточное финансирование материально-технической базы дополнительного образования. Для эффективной организации ДО не хватает свободных кабинетов.</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 следующем учебном году необходимо эффективнее проводить работу по вовлечению гимназистов в работу кружков, студий, секций, факультативов, спецкурсов.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 детей, состоящих на учетах на 01.06.2017г., занятых в системе дополнительного образования:</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13"/>
        <w:gridCol w:w="2213"/>
        <w:gridCol w:w="2213"/>
      </w:tblGrid>
      <w:tr w:rsidR="00EA501B" w:rsidRPr="007522A0" w:rsidTr="005B131E">
        <w:tc>
          <w:tcPr>
            <w:tcW w:w="2977" w:type="dxa"/>
            <w:vMerge w:val="restart"/>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МБОУ</w:t>
            </w:r>
          </w:p>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6639" w:type="dxa"/>
            <w:gridSpan w:val="3"/>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Количество детей</w:t>
            </w:r>
          </w:p>
        </w:tc>
      </w:tr>
      <w:tr w:rsidR="00EA501B" w:rsidRPr="007522A0" w:rsidTr="005B131E">
        <w:tc>
          <w:tcPr>
            <w:tcW w:w="2977" w:type="dxa"/>
            <w:vMerge/>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p>
        </w:tc>
        <w:tc>
          <w:tcPr>
            <w:tcW w:w="2213"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ВШУ</w:t>
            </w:r>
          </w:p>
        </w:tc>
        <w:tc>
          <w:tcPr>
            <w:tcW w:w="2213"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ОДН</w:t>
            </w:r>
          </w:p>
        </w:tc>
        <w:tc>
          <w:tcPr>
            <w:tcW w:w="2213"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КДН</w:t>
            </w:r>
          </w:p>
        </w:tc>
      </w:tr>
      <w:tr w:rsidR="00EA501B" w:rsidRPr="007522A0" w:rsidTr="005B131E">
        <w:tc>
          <w:tcPr>
            <w:tcW w:w="2977"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Гимназия №25 г. Иркутска</w:t>
            </w:r>
          </w:p>
        </w:tc>
        <w:tc>
          <w:tcPr>
            <w:tcW w:w="2213"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6</w:t>
            </w:r>
          </w:p>
        </w:tc>
        <w:tc>
          <w:tcPr>
            <w:tcW w:w="2213"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3</w:t>
            </w:r>
          </w:p>
        </w:tc>
        <w:tc>
          <w:tcPr>
            <w:tcW w:w="2213" w:type="dxa"/>
            <w:shd w:val="clear" w:color="auto" w:fill="auto"/>
          </w:tcPr>
          <w:p w:rsidR="00EA501B" w:rsidRPr="007522A0" w:rsidRDefault="00EA501B" w:rsidP="005B131E">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3</w:t>
            </w:r>
          </w:p>
        </w:tc>
      </w:tr>
    </w:tbl>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Все учащиеся, состоящие на учете, заняты в системе дополнительного образования детей. Несмотря на большую профилактическую работу, за 1 квартал 2017 года произошло увеличение негативных проявлений среди учащихся: 3 – на учете в КДН, 3 - на учете в ОДН. Эти же ребята состоят на </w:t>
      </w:r>
      <w:proofErr w:type="spellStart"/>
      <w:r w:rsidRPr="007522A0">
        <w:rPr>
          <w:rFonts w:ascii="Times New Roman" w:hAnsi="Times New Roman" w:cs="Times New Roman"/>
          <w:sz w:val="24"/>
          <w:szCs w:val="24"/>
        </w:rPr>
        <w:t>внутришкольном</w:t>
      </w:r>
      <w:proofErr w:type="spellEnd"/>
      <w:r w:rsidRPr="007522A0">
        <w:rPr>
          <w:rFonts w:ascii="Times New Roman" w:hAnsi="Times New Roman" w:cs="Times New Roman"/>
          <w:sz w:val="24"/>
          <w:szCs w:val="24"/>
        </w:rPr>
        <w:t xml:space="preserve"> учете. Необходимо скорректировать план работы по данному направлению, запланировать больше совместных разъяснительных мероприятий с ОП-9.</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Отмечается:</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  Недостаточная работа классных руководителей по формированию у школьников активной гражданской позиции, системы ценностей, здорового образа жизни и способности противостоять вредным привычкам, ответственное отношение к семье.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 Не всегда на должном уровне проводятся классные родительские собрания.</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Снижение ответственности родителей за воспитание детей.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Следует:</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Продолжить работу по созданию   условий для сохранения физического и психического здоровья детей при содействии с социально-психолого-педагогической службой гимназии, провести обучающие семинары для классных руководителей по профилактике суицидов среди подростков.</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Использовать активные формы сотрудничества с учреждениями дополнительного образования, социумом, родителями.</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Осуществлять контроль подростков с </w:t>
      </w:r>
      <w:proofErr w:type="spellStart"/>
      <w:r w:rsidRPr="007522A0">
        <w:rPr>
          <w:rFonts w:ascii="Times New Roman" w:hAnsi="Times New Roman" w:cs="Times New Roman"/>
          <w:sz w:val="24"/>
          <w:szCs w:val="24"/>
        </w:rPr>
        <w:t>девиантными</w:t>
      </w:r>
      <w:proofErr w:type="spellEnd"/>
      <w:r w:rsidRPr="007522A0">
        <w:rPr>
          <w:rFonts w:ascii="Times New Roman" w:hAnsi="Times New Roman" w:cs="Times New Roman"/>
          <w:sz w:val="24"/>
          <w:szCs w:val="24"/>
        </w:rPr>
        <w:t xml:space="preserve"> формами поведения в досуговую деятельность, совершенствовать социальное-психологическое сопровождение обучающихся, требующих особое внимание</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Классным руководителям активнее привлекать родителей к участию во внеурочной деятельности, продумывать новые формы проведения родительских собраний, качественно улучшить их содержание.</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Исходя из анализа работы гимназии за 2016-2017 ученый год следует сформулировать цель Образовательной программы гимназии на 2017-2018 учебный год: </w:t>
      </w:r>
    </w:p>
    <w:p w:rsidR="00EA501B" w:rsidRPr="007522A0" w:rsidRDefault="00EA501B" w:rsidP="00EA501B">
      <w:pPr>
        <w:spacing w:after="0" w:line="240" w:lineRule="auto"/>
        <w:ind w:firstLine="709"/>
        <w:jc w:val="both"/>
        <w:rPr>
          <w:rFonts w:ascii="Times New Roman" w:hAnsi="Times New Roman" w:cs="Times New Roman"/>
          <w:sz w:val="24"/>
          <w:szCs w:val="24"/>
        </w:rPr>
      </w:pPr>
      <w:r w:rsidRPr="007522A0">
        <w:rPr>
          <w:rFonts w:ascii="Times New Roman" w:hAnsi="Times New Roman" w:cs="Times New Roman"/>
          <w:sz w:val="24"/>
          <w:szCs w:val="24"/>
        </w:rPr>
        <w:t xml:space="preserve">Обеспечивать условия для достижения учеником запланированных результатов устойчивого развития личности - личности образованной, культурной, физически и нравственно здоровой, готовой к дальнейшему развитию, самосовершенствованию и самореализации через раннюю </w:t>
      </w:r>
      <w:proofErr w:type="spellStart"/>
      <w:r w:rsidRPr="007522A0">
        <w:rPr>
          <w:rFonts w:ascii="Times New Roman" w:hAnsi="Times New Roman" w:cs="Times New Roman"/>
          <w:sz w:val="24"/>
          <w:szCs w:val="24"/>
        </w:rPr>
        <w:t>профилизацию</w:t>
      </w:r>
      <w:proofErr w:type="spellEnd"/>
      <w:r w:rsidRPr="007522A0">
        <w:rPr>
          <w:rFonts w:ascii="Times New Roman" w:hAnsi="Times New Roman" w:cs="Times New Roman"/>
          <w:sz w:val="24"/>
          <w:szCs w:val="24"/>
        </w:rPr>
        <w:t>, профильное обучение, современные формы дополнительного образования, прочную связь с образовательными учреждениями, общественными организациями, социальными институтами. Условием реализации поставленной цели является профессионализм и социальная ответственность каждого педагогического работника за результаты своего труда.</w:t>
      </w:r>
    </w:p>
    <w:p w:rsidR="00967C2E" w:rsidRDefault="00967C2E">
      <w:bookmarkStart w:id="0" w:name="_GoBack"/>
      <w:bookmarkEnd w:id="0"/>
    </w:p>
    <w:sectPr w:rsidR="0096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E6EF3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4FA2325"/>
    <w:multiLevelType w:val="hybridMultilevel"/>
    <w:tmpl w:val="07E88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059E1DBC"/>
    <w:multiLevelType w:val="hybridMultilevel"/>
    <w:tmpl w:val="FD8A28A6"/>
    <w:lvl w:ilvl="0" w:tplc="58922C26">
      <w:start w:val="1"/>
      <w:numFmt w:val="bullet"/>
      <w:lvlText w:val=""/>
      <w:lvlJc w:val="left"/>
      <w:pPr>
        <w:ind w:left="1620"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60A575F"/>
    <w:multiLevelType w:val="multilevel"/>
    <w:tmpl w:val="15969256"/>
    <w:lvl w:ilvl="0">
      <w:start w:val="5"/>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 w15:restartNumberingAfterBreak="0">
    <w:nsid w:val="08537B80"/>
    <w:multiLevelType w:val="multilevel"/>
    <w:tmpl w:val="5A0C0040"/>
    <w:lvl w:ilvl="0">
      <w:start w:val="5"/>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47589"/>
    <w:multiLevelType w:val="hybridMultilevel"/>
    <w:tmpl w:val="C234C656"/>
    <w:lvl w:ilvl="0" w:tplc="04190001">
      <w:start w:val="1"/>
      <w:numFmt w:val="bullet"/>
      <w:lvlText w:val=""/>
      <w:lvlJc w:val="left"/>
      <w:pPr>
        <w:ind w:left="63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F3E20"/>
    <w:multiLevelType w:val="multilevel"/>
    <w:tmpl w:val="16D6792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4570C"/>
    <w:multiLevelType w:val="hybridMultilevel"/>
    <w:tmpl w:val="5B08B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3A3F0F"/>
    <w:multiLevelType w:val="hybridMultilevel"/>
    <w:tmpl w:val="CC58F5CC"/>
    <w:lvl w:ilvl="0" w:tplc="8A2E86A2">
      <w:start w:val="1"/>
      <w:numFmt w:val="decimal"/>
      <w:lvlText w:val="%1."/>
      <w:lvlJc w:val="left"/>
      <w:pPr>
        <w:ind w:left="634"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A2DC8"/>
    <w:multiLevelType w:val="hybridMultilevel"/>
    <w:tmpl w:val="223E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C5C24"/>
    <w:multiLevelType w:val="hybridMultilevel"/>
    <w:tmpl w:val="9A16EC2A"/>
    <w:lvl w:ilvl="0" w:tplc="C00C378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FCA3452"/>
    <w:multiLevelType w:val="hybridMultilevel"/>
    <w:tmpl w:val="4296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DD56B7"/>
    <w:multiLevelType w:val="multilevel"/>
    <w:tmpl w:val="01C67236"/>
    <w:lvl w:ilvl="0">
      <w:start w:val="5"/>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23BE5670"/>
    <w:multiLevelType w:val="hybridMultilevel"/>
    <w:tmpl w:val="9CB8BC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80A2ED3"/>
    <w:multiLevelType w:val="hybridMultilevel"/>
    <w:tmpl w:val="1DB657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A21779D"/>
    <w:multiLevelType w:val="hybridMultilevel"/>
    <w:tmpl w:val="054EE8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5E41FC"/>
    <w:multiLevelType w:val="hybridMultilevel"/>
    <w:tmpl w:val="4C8E439E"/>
    <w:lvl w:ilvl="0" w:tplc="04190001">
      <w:start w:val="1"/>
      <w:numFmt w:val="bullet"/>
      <w:lvlText w:val=""/>
      <w:lvlJc w:val="left"/>
      <w:pPr>
        <w:ind w:left="634" w:hanging="360"/>
      </w:pPr>
      <w:rPr>
        <w:rFonts w:ascii="Symbol" w:hAnsi="Symbol"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18" w15:restartNumberingAfterBreak="0">
    <w:nsid w:val="334F0854"/>
    <w:multiLevelType w:val="hybridMultilevel"/>
    <w:tmpl w:val="3ECA5E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3C726B2"/>
    <w:multiLevelType w:val="hybridMultilevel"/>
    <w:tmpl w:val="B9826618"/>
    <w:lvl w:ilvl="0" w:tplc="2410DC9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FB2F7B"/>
    <w:multiLevelType w:val="hybridMultilevel"/>
    <w:tmpl w:val="8E54C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3D437842"/>
    <w:multiLevelType w:val="hybridMultilevel"/>
    <w:tmpl w:val="2FB80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F75F8"/>
    <w:multiLevelType w:val="hybridMultilevel"/>
    <w:tmpl w:val="DBCA7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4F62AD"/>
    <w:multiLevelType w:val="hybridMultilevel"/>
    <w:tmpl w:val="CA4A0E92"/>
    <w:lvl w:ilvl="0" w:tplc="04190001">
      <w:start w:val="1"/>
      <w:numFmt w:val="bullet"/>
      <w:lvlText w:val=""/>
      <w:lvlJc w:val="left"/>
      <w:pPr>
        <w:ind w:left="634" w:hanging="360"/>
      </w:pPr>
      <w:rPr>
        <w:rFonts w:ascii="Symbol" w:hAnsi="Symbol"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24" w15:restartNumberingAfterBreak="0">
    <w:nsid w:val="415C347A"/>
    <w:multiLevelType w:val="hybridMultilevel"/>
    <w:tmpl w:val="DA1E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3E5317"/>
    <w:multiLevelType w:val="hybridMultilevel"/>
    <w:tmpl w:val="B058A6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297FBD"/>
    <w:multiLevelType w:val="hybridMultilevel"/>
    <w:tmpl w:val="978AF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430CB2"/>
    <w:multiLevelType w:val="hybridMultilevel"/>
    <w:tmpl w:val="7548BB1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C7C23"/>
    <w:multiLevelType w:val="hybridMultilevel"/>
    <w:tmpl w:val="15D6F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4E1D5C"/>
    <w:multiLevelType w:val="hybridMultilevel"/>
    <w:tmpl w:val="0E32E028"/>
    <w:lvl w:ilvl="0" w:tplc="04190001">
      <w:start w:val="1"/>
      <w:numFmt w:val="bullet"/>
      <w:lvlText w:val=""/>
      <w:lvlJc w:val="left"/>
      <w:pPr>
        <w:ind w:left="63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DA2C63"/>
    <w:multiLevelType w:val="hybridMultilevel"/>
    <w:tmpl w:val="03CAD0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588F3D96"/>
    <w:multiLevelType w:val="hybridMultilevel"/>
    <w:tmpl w:val="CA387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A18113C"/>
    <w:multiLevelType w:val="hybridMultilevel"/>
    <w:tmpl w:val="BC7A2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B1A4CA7"/>
    <w:multiLevelType w:val="hybridMultilevel"/>
    <w:tmpl w:val="2C44A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084321"/>
    <w:multiLevelType w:val="hybridMultilevel"/>
    <w:tmpl w:val="6240923C"/>
    <w:lvl w:ilvl="0" w:tplc="8A2E86A2">
      <w:start w:val="1"/>
      <w:numFmt w:val="decimal"/>
      <w:lvlText w:val="%1."/>
      <w:lvlJc w:val="left"/>
      <w:pPr>
        <w:ind w:left="634" w:hanging="360"/>
      </w:pPr>
      <w:rPr>
        <w:rFonts w:eastAsiaTheme="minorEastAsia"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35" w15:restartNumberingAfterBreak="0">
    <w:nsid w:val="606C6AEF"/>
    <w:multiLevelType w:val="hybridMultilevel"/>
    <w:tmpl w:val="94F293B4"/>
    <w:lvl w:ilvl="0" w:tplc="E6EED2E8">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42C4A95"/>
    <w:multiLevelType w:val="hybridMultilevel"/>
    <w:tmpl w:val="E30493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86F4145"/>
    <w:multiLevelType w:val="hybridMultilevel"/>
    <w:tmpl w:val="717076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D76ED1"/>
    <w:multiLevelType w:val="hybridMultilevel"/>
    <w:tmpl w:val="3E0C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924E73"/>
    <w:multiLevelType w:val="hybridMultilevel"/>
    <w:tmpl w:val="9A986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55A99"/>
    <w:multiLevelType w:val="hybridMultilevel"/>
    <w:tmpl w:val="C8306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471CCA"/>
    <w:multiLevelType w:val="hybridMultilevel"/>
    <w:tmpl w:val="2D2A1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2" w15:restartNumberingAfterBreak="0">
    <w:nsid w:val="74691FE6"/>
    <w:multiLevelType w:val="hybridMultilevel"/>
    <w:tmpl w:val="D18EBB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B03C5A"/>
    <w:multiLevelType w:val="hybridMultilevel"/>
    <w:tmpl w:val="F6B4F33A"/>
    <w:lvl w:ilvl="0" w:tplc="8A2E86A2">
      <w:start w:val="1"/>
      <w:numFmt w:val="decimal"/>
      <w:lvlText w:val="%1."/>
      <w:lvlJc w:val="left"/>
      <w:pPr>
        <w:ind w:left="634"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41"/>
  </w:num>
  <w:num w:numId="4">
    <w:abstractNumId w:val="5"/>
  </w:num>
  <w:num w:numId="5">
    <w:abstractNumId w:val="13"/>
  </w:num>
  <w:num w:numId="6">
    <w:abstractNumId w:val="31"/>
  </w:num>
  <w:num w:numId="7">
    <w:abstractNumId w:val="39"/>
  </w:num>
  <w:num w:numId="8">
    <w:abstractNumId w:val="22"/>
  </w:num>
  <w:num w:numId="9">
    <w:abstractNumId w:val="21"/>
  </w:num>
  <w:num w:numId="10">
    <w:abstractNumId w:val="33"/>
  </w:num>
  <w:num w:numId="11">
    <w:abstractNumId w:val="0"/>
    <w:lvlOverride w:ilvl="0">
      <w:lvl w:ilvl="0">
        <w:start w:val="65535"/>
        <w:numFmt w:val="bullet"/>
        <w:lvlText w:val="•"/>
        <w:legacy w:legacy="1" w:legacySpace="0" w:legacyIndent="273"/>
        <w:lvlJc w:val="left"/>
        <w:rPr>
          <w:rFonts w:ascii="Arial" w:hAnsi="Arial" w:cs="Arial" w:hint="default"/>
        </w:rPr>
      </w:lvl>
    </w:lvlOverride>
  </w:num>
  <w:num w:numId="12">
    <w:abstractNumId w:val="38"/>
  </w:num>
  <w:num w:numId="13">
    <w:abstractNumId w:val="10"/>
  </w:num>
  <w:num w:numId="14">
    <w:abstractNumId w:val="24"/>
  </w:num>
  <w:num w:numId="15">
    <w:abstractNumId w:val="16"/>
  </w:num>
  <w:num w:numId="16">
    <w:abstractNumId w:val="3"/>
  </w:num>
  <w:num w:numId="17">
    <w:abstractNumId w:val="27"/>
  </w:num>
  <w:num w:numId="18">
    <w:abstractNumId w:val="25"/>
  </w:num>
  <w:num w:numId="19">
    <w:abstractNumId w:val="42"/>
  </w:num>
  <w:num w:numId="20">
    <w:abstractNumId w:val="3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18"/>
  </w:num>
  <w:num w:numId="25">
    <w:abstractNumId w:val="19"/>
  </w:num>
  <w:num w:numId="26">
    <w:abstractNumId w:val="4"/>
  </w:num>
  <w:num w:numId="27">
    <w:abstractNumId w:val="7"/>
  </w:num>
  <w:num w:numId="28">
    <w:abstractNumId w:val="1"/>
  </w:num>
  <w:num w:numId="29">
    <w:abstractNumId w:val="20"/>
  </w:num>
  <w:num w:numId="30">
    <w:abstractNumId w:val="35"/>
  </w:num>
  <w:num w:numId="31">
    <w:abstractNumId w:val="14"/>
  </w:num>
  <w:num w:numId="32">
    <w:abstractNumId w:val="28"/>
  </w:num>
  <w:num w:numId="33">
    <w:abstractNumId w:val="40"/>
  </w:num>
  <w:num w:numId="34">
    <w:abstractNumId w:val="34"/>
  </w:num>
  <w:num w:numId="35">
    <w:abstractNumId w:val="23"/>
  </w:num>
  <w:num w:numId="36">
    <w:abstractNumId w:val="17"/>
  </w:num>
  <w:num w:numId="37">
    <w:abstractNumId w:val="9"/>
  </w:num>
  <w:num w:numId="38">
    <w:abstractNumId w:val="29"/>
  </w:num>
  <w:num w:numId="39">
    <w:abstractNumId w:val="6"/>
  </w:num>
  <w:num w:numId="40">
    <w:abstractNumId w:val="43"/>
  </w:num>
  <w:num w:numId="41">
    <w:abstractNumId w:val="12"/>
  </w:num>
  <w:num w:numId="42">
    <w:abstractNumId w:val="32"/>
  </w:num>
  <w:num w:numId="43">
    <w:abstractNumId w:val="2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1B"/>
    <w:rsid w:val="00967C2E"/>
    <w:rsid w:val="00EA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9F366-64CE-4083-BEFC-3B946428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1B"/>
  </w:style>
  <w:style w:type="paragraph" w:styleId="1">
    <w:name w:val="heading 1"/>
    <w:basedOn w:val="a"/>
    <w:next w:val="a"/>
    <w:link w:val="10"/>
    <w:qFormat/>
    <w:rsid w:val="00EA501B"/>
    <w:pPr>
      <w:keepNext/>
      <w:numPr>
        <w:numId w:val="28"/>
      </w:numPr>
      <w:suppressAutoHyphens/>
      <w:spacing w:after="0" w:line="240" w:lineRule="auto"/>
      <w:ind w:left="567" w:firstLine="0"/>
      <w:jc w:val="right"/>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EA501B"/>
    <w:pPr>
      <w:keepNext/>
      <w:numPr>
        <w:ilvl w:val="1"/>
        <w:numId w:val="28"/>
      </w:numPr>
      <w:suppressAutoHyphen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EA501B"/>
    <w:pPr>
      <w:keepNext/>
      <w:numPr>
        <w:ilvl w:val="2"/>
        <w:numId w:val="28"/>
      </w:numPr>
      <w:suppressAutoHyphens/>
      <w:spacing w:after="0" w:line="240" w:lineRule="auto"/>
      <w:jc w:val="center"/>
      <w:outlineLvl w:val="2"/>
    </w:pPr>
    <w:rPr>
      <w:rFonts w:ascii="Courier New" w:eastAsia="Times New Roman" w:hAnsi="Courier New" w:cs="Courier New"/>
      <w:b/>
      <w:caps/>
      <w:sz w:val="32"/>
      <w:szCs w:val="20"/>
      <w:lang w:eastAsia="ar-SA"/>
    </w:rPr>
  </w:style>
  <w:style w:type="paragraph" w:styleId="4">
    <w:name w:val="heading 4"/>
    <w:basedOn w:val="a"/>
    <w:next w:val="a"/>
    <w:link w:val="40"/>
    <w:qFormat/>
    <w:rsid w:val="00EA501B"/>
    <w:pPr>
      <w:keepNext/>
      <w:numPr>
        <w:ilvl w:val="3"/>
        <w:numId w:val="28"/>
      </w:numPr>
      <w:suppressAutoHyphens/>
      <w:spacing w:after="0" w:line="240" w:lineRule="auto"/>
      <w:jc w:val="right"/>
      <w:outlineLvl w:val="3"/>
    </w:pPr>
    <w:rPr>
      <w:rFonts w:ascii="Times New Roman" w:eastAsia="Times New Roman" w:hAnsi="Times New Roman" w:cs="Times New Roman"/>
      <w:b/>
      <w:sz w:val="31"/>
      <w:szCs w:val="20"/>
      <w:lang w:eastAsia="ar-SA"/>
    </w:rPr>
  </w:style>
  <w:style w:type="paragraph" w:styleId="5">
    <w:name w:val="heading 5"/>
    <w:basedOn w:val="a"/>
    <w:next w:val="a"/>
    <w:link w:val="50"/>
    <w:qFormat/>
    <w:rsid w:val="00EA501B"/>
    <w:pPr>
      <w:keepNext/>
      <w:numPr>
        <w:ilvl w:val="4"/>
        <w:numId w:val="28"/>
      </w:numPr>
      <w:suppressAutoHyphens/>
      <w:spacing w:after="0" w:line="240" w:lineRule="auto"/>
      <w:ind w:left="0" w:firstLine="567"/>
      <w:jc w:val="right"/>
      <w:outlineLvl w:val="4"/>
    </w:pPr>
    <w:rPr>
      <w:rFonts w:ascii="Times New Roman" w:eastAsia="Times New Roman" w:hAnsi="Times New Roman" w:cs="Times New Roman"/>
      <w:sz w:val="28"/>
      <w:szCs w:val="20"/>
      <w:lang w:eastAsia="ar-SA"/>
    </w:rPr>
  </w:style>
  <w:style w:type="paragraph" w:styleId="6">
    <w:name w:val="heading 6"/>
    <w:basedOn w:val="a"/>
    <w:next w:val="a"/>
    <w:link w:val="60"/>
    <w:qFormat/>
    <w:rsid w:val="00EA501B"/>
    <w:pPr>
      <w:keepNext/>
      <w:numPr>
        <w:ilvl w:val="5"/>
        <w:numId w:val="28"/>
      </w:numPr>
      <w:suppressAutoHyphens/>
      <w:spacing w:after="0" w:line="240" w:lineRule="auto"/>
      <w:outlineLvl w:val="5"/>
    </w:pPr>
    <w:rPr>
      <w:rFonts w:ascii="Times New Roman" w:eastAsia="Times New Roman" w:hAnsi="Times New Roman" w:cs="Times New Roman"/>
      <w:sz w:val="24"/>
      <w:szCs w:val="20"/>
      <w:lang w:eastAsia="ar-SA"/>
    </w:rPr>
  </w:style>
  <w:style w:type="paragraph" w:styleId="7">
    <w:name w:val="heading 7"/>
    <w:basedOn w:val="a"/>
    <w:next w:val="a"/>
    <w:link w:val="70"/>
    <w:qFormat/>
    <w:rsid w:val="00EA501B"/>
    <w:pPr>
      <w:keepNext/>
      <w:numPr>
        <w:ilvl w:val="6"/>
        <w:numId w:val="28"/>
      </w:numPr>
      <w:suppressAutoHyphens/>
      <w:spacing w:after="0" w:line="240" w:lineRule="auto"/>
      <w:jc w:val="center"/>
      <w:outlineLvl w:val="6"/>
    </w:pPr>
    <w:rPr>
      <w:rFonts w:ascii="Times New Roman" w:eastAsia="Times New Roman" w:hAnsi="Times New Roman" w:cs="Times New Roman"/>
      <w:sz w:val="31"/>
      <w:szCs w:val="20"/>
      <w:lang w:eastAsia="ar-SA"/>
    </w:rPr>
  </w:style>
  <w:style w:type="paragraph" w:styleId="8">
    <w:name w:val="heading 8"/>
    <w:basedOn w:val="a"/>
    <w:next w:val="a"/>
    <w:link w:val="80"/>
    <w:qFormat/>
    <w:rsid w:val="00EA501B"/>
    <w:pPr>
      <w:keepNext/>
      <w:numPr>
        <w:ilvl w:val="7"/>
        <w:numId w:val="28"/>
      </w:numPr>
      <w:suppressAutoHyphens/>
      <w:spacing w:after="0" w:line="240" w:lineRule="auto"/>
      <w:outlineLvl w:val="7"/>
    </w:pPr>
    <w:rPr>
      <w:rFonts w:ascii="Times New Roman" w:eastAsia="Times New Roman" w:hAnsi="Times New Roman" w:cs="Times New Roman"/>
      <w:sz w:val="32"/>
      <w:szCs w:val="20"/>
      <w:lang w:eastAsia="ar-SA"/>
    </w:rPr>
  </w:style>
  <w:style w:type="paragraph" w:styleId="9">
    <w:name w:val="heading 9"/>
    <w:basedOn w:val="a"/>
    <w:next w:val="a"/>
    <w:link w:val="90"/>
    <w:qFormat/>
    <w:rsid w:val="00EA501B"/>
    <w:pPr>
      <w:keepNext/>
      <w:numPr>
        <w:ilvl w:val="8"/>
        <w:numId w:val="28"/>
      </w:numPr>
      <w:suppressAutoHyphens/>
      <w:spacing w:after="0" w:line="240" w:lineRule="auto"/>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01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EA501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EA501B"/>
    <w:rPr>
      <w:rFonts w:ascii="Courier New" w:eastAsia="Times New Roman" w:hAnsi="Courier New" w:cs="Courier New"/>
      <w:b/>
      <w:caps/>
      <w:sz w:val="32"/>
      <w:szCs w:val="20"/>
      <w:lang w:eastAsia="ar-SA"/>
    </w:rPr>
  </w:style>
  <w:style w:type="character" w:customStyle="1" w:styleId="40">
    <w:name w:val="Заголовок 4 Знак"/>
    <w:basedOn w:val="a0"/>
    <w:link w:val="4"/>
    <w:rsid w:val="00EA501B"/>
    <w:rPr>
      <w:rFonts w:ascii="Times New Roman" w:eastAsia="Times New Roman" w:hAnsi="Times New Roman" w:cs="Times New Roman"/>
      <w:b/>
      <w:sz w:val="31"/>
      <w:szCs w:val="20"/>
      <w:lang w:eastAsia="ar-SA"/>
    </w:rPr>
  </w:style>
  <w:style w:type="character" w:customStyle="1" w:styleId="50">
    <w:name w:val="Заголовок 5 Знак"/>
    <w:basedOn w:val="a0"/>
    <w:link w:val="5"/>
    <w:rsid w:val="00EA501B"/>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EA501B"/>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EA501B"/>
    <w:rPr>
      <w:rFonts w:ascii="Times New Roman" w:eastAsia="Times New Roman" w:hAnsi="Times New Roman" w:cs="Times New Roman"/>
      <w:sz w:val="31"/>
      <w:szCs w:val="20"/>
      <w:lang w:eastAsia="ar-SA"/>
    </w:rPr>
  </w:style>
  <w:style w:type="character" w:customStyle="1" w:styleId="80">
    <w:name w:val="Заголовок 8 Знак"/>
    <w:basedOn w:val="a0"/>
    <w:link w:val="8"/>
    <w:rsid w:val="00EA501B"/>
    <w:rPr>
      <w:rFonts w:ascii="Times New Roman" w:eastAsia="Times New Roman" w:hAnsi="Times New Roman" w:cs="Times New Roman"/>
      <w:sz w:val="32"/>
      <w:szCs w:val="20"/>
      <w:lang w:eastAsia="ar-SA"/>
    </w:rPr>
  </w:style>
  <w:style w:type="character" w:customStyle="1" w:styleId="90">
    <w:name w:val="Заголовок 9 Знак"/>
    <w:basedOn w:val="a0"/>
    <w:link w:val="9"/>
    <w:rsid w:val="00EA501B"/>
    <w:rPr>
      <w:rFonts w:ascii="Times New Roman" w:eastAsia="Times New Roman" w:hAnsi="Times New Roman" w:cs="Times New Roman"/>
      <w:sz w:val="28"/>
      <w:szCs w:val="20"/>
      <w:lang w:eastAsia="ar-SA"/>
    </w:rPr>
  </w:style>
  <w:style w:type="paragraph" w:customStyle="1" w:styleId="Osnovnoy1">
    <w:name w:val="Osnovnoy1"/>
    <w:basedOn w:val="a"/>
    <w:rsid w:val="00EA501B"/>
    <w:pPr>
      <w:suppressAutoHyphens/>
      <w:spacing w:after="0" w:line="240" w:lineRule="auto"/>
      <w:ind w:firstLine="851"/>
      <w:jc w:val="both"/>
    </w:pPr>
    <w:rPr>
      <w:rFonts w:ascii="Times New Roman" w:eastAsia="Times New Roman" w:hAnsi="Times New Roman" w:cs="Times New Roman"/>
      <w:sz w:val="24"/>
      <w:szCs w:val="24"/>
      <w:lang w:eastAsia="ar-SA"/>
    </w:rPr>
  </w:style>
  <w:style w:type="paragraph" w:styleId="a3">
    <w:name w:val="List Paragraph"/>
    <w:basedOn w:val="a"/>
    <w:uiPriority w:val="34"/>
    <w:qFormat/>
    <w:rsid w:val="00EA501B"/>
    <w:pPr>
      <w:ind w:left="720"/>
      <w:contextualSpacing/>
    </w:pPr>
  </w:style>
  <w:style w:type="paragraph" w:styleId="a4">
    <w:name w:val="Balloon Text"/>
    <w:basedOn w:val="a"/>
    <w:link w:val="a5"/>
    <w:uiPriority w:val="99"/>
    <w:semiHidden/>
    <w:unhideWhenUsed/>
    <w:rsid w:val="00EA50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501B"/>
    <w:rPr>
      <w:rFonts w:ascii="Segoe UI" w:hAnsi="Segoe UI" w:cs="Segoe UI"/>
      <w:sz w:val="18"/>
      <w:szCs w:val="18"/>
    </w:rPr>
  </w:style>
  <w:style w:type="paragraph" w:customStyle="1" w:styleId="21">
    <w:name w:val="2"/>
    <w:basedOn w:val="a"/>
    <w:rsid w:val="00EA5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EA501B"/>
    <w:rPr>
      <w:b/>
      <w:bCs/>
    </w:rPr>
  </w:style>
  <w:style w:type="paragraph" w:styleId="a7">
    <w:name w:val="Body Text"/>
    <w:basedOn w:val="a"/>
    <w:link w:val="a8"/>
    <w:rsid w:val="00EA5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A501B"/>
    <w:rPr>
      <w:rFonts w:ascii="Times New Roman" w:eastAsia="Times New Roman" w:hAnsi="Times New Roman" w:cs="Times New Roman"/>
      <w:sz w:val="24"/>
      <w:szCs w:val="24"/>
      <w:lang w:eastAsia="ru-RU"/>
    </w:rPr>
  </w:style>
  <w:style w:type="paragraph" w:customStyle="1" w:styleId="11">
    <w:name w:val="1"/>
    <w:basedOn w:val="a"/>
    <w:rsid w:val="00EA50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EA5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A501B"/>
    <w:rPr>
      <w:rFonts w:ascii="Times New Roman" w:eastAsia="Times New Roman" w:hAnsi="Times New Roman" w:cs="Times New Roman"/>
      <w:sz w:val="24"/>
      <w:szCs w:val="24"/>
      <w:lang w:eastAsia="ru-RU"/>
    </w:rPr>
  </w:style>
  <w:style w:type="character" w:styleId="ab">
    <w:name w:val="Emphasis"/>
    <w:qFormat/>
    <w:rsid w:val="00EA501B"/>
    <w:rPr>
      <w:i/>
      <w:iCs/>
    </w:rPr>
  </w:style>
  <w:style w:type="paragraph" w:styleId="22">
    <w:name w:val="Body Text Indent 2"/>
    <w:basedOn w:val="a"/>
    <w:link w:val="23"/>
    <w:rsid w:val="00EA5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EA501B"/>
    <w:rPr>
      <w:rFonts w:ascii="Times New Roman" w:eastAsia="Times New Roman" w:hAnsi="Times New Roman" w:cs="Times New Roman"/>
      <w:sz w:val="24"/>
      <w:szCs w:val="24"/>
      <w:lang w:eastAsia="ru-RU"/>
    </w:rPr>
  </w:style>
  <w:style w:type="paragraph" w:customStyle="1" w:styleId="Default">
    <w:name w:val="Default"/>
    <w:rsid w:val="00EA501B"/>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pple-converted-space">
    <w:name w:val="apple-converted-space"/>
    <w:rsid w:val="00EA501B"/>
  </w:style>
  <w:style w:type="paragraph" w:customStyle="1" w:styleId="ac">
    <w:name w:val="Таблицы (моноширинный)"/>
    <w:basedOn w:val="a"/>
    <w:next w:val="a"/>
    <w:uiPriority w:val="99"/>
    <w:rsid w:val="00EA501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No Spacing"/>
    <w:uiPriority w:val="1"/>
    <w:qFormat/>
    <w:rsid w:val="00EA50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4973</Words>
  <Characters>28351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Альбертовна Панасенко</dc:creator>
  <cp:keywords/>
  <dc:description/>
  <cp:lastModifiedBy>Марина Альбертовна Панасенко</cp:lastModifiedBy>
  <cp:revision>1</cp:revision>
  <dcterms:created xsi:type="dcterms:W3CDTF">2018-11-21T05:15:00Z</dcterms:created>
  <dcterms:modified xsi:type="dcterms:W3CDTF">2018-11-21T05:15:00Z</dcterms:modified>
</cp:coreProperties>
</file>